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697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楷体" w:cs="Times New Roman"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楷体" w:cs="Times New Roman"/>
          <w:bCs/>
          <w:sz w:val="28"/>
          <w:szCs w:val="28"/>
          <w:lang w:val="en-US" w:eastAsia="zh-CN"/>
        </w:rPr>
        <w:t>附件1</w:t>
      </w:r>
    </w:p>
    <w:p w14:paraId="1084D4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00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221E1F"/>
          <w:kern w:val="0"/>
          <w:sz w:val="36"/>
          <w:szCs w:val="36"/>
          <w:u w:color="000000"/>
          <w:lang w:eastAsia="zh-CN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221E1F"/>
          <w:kern w:val="0"/>
          <w:sz w:val="36"/>
          <w:szCs w:val="36"/>
          <w:u w:color="000000"/>
          <w:lang w:eastAsia="zh-CN"/>
        </w:rPr>
        <w:t>2024年度江苏省好新闻（网络作品）</w:t>
      </w:r>
      <w:r>
        <w:rPr>
          <w:rFonts w:hint="default" w:ascii="Times New Roman" w:hAnsi="Times New Roman" w:eastAsia="方正小标宋_GBK" w:cs="Times New Roman"/>
          <w:b w:val="0"/>
          <w:bCs w:val="0"/>
          <w:color w:val="221E1F"/>
          <w:kern w:val="0"/>
          <w:sz w:val="36"/>
          <w:szCs w:val="36"/>
          <w:u w:color="000000"/>
          <w:lang w:val="en-US" w:eastAsia="zh-CN"/>
        </w:rPr>
        <w:t>推荐作品目录</w:t>
      </w:r>
    </w:p>
    <w:tbl>
      <w:tblPr>
        <w:tblStyle w:val="7"/>
        <w:tblpPr w:leftFromText="180" w:rightFromText="180" w:vertAnchor="page" w:horzAnchor="page" w:tblpX="796" w:tblpY="3437"/>
        <w:tblOverlap w:val="never"/>
        <w:tblW w:w="1003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0"/>
        <w:gridCol w:w="1057"/>
        <w:gridCol w:w="1606"/>
        <w:gridCol w:w="1290"/>
        <w:gridCol w:w="1260"/>
        <w:gridCol w:w="1030"/>
        <w:gridCol w:w="380"/>
        <w:gridCol w:w="610"/>
        <w:gridCol w:w="1070"/>
        <w:gridCol w:w="915"/>
      </w:tblGrid>
      <w:tr w14:paraId="0EF45A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  <w:jc w:val="center"/>
        </w:trPr>
        <w:tc>
          <w:tcPr>
            <w:tcW w:w="820" w:type="dxa"/>
          </w:tcPr>
          <w:p w14:paraId="4427EDC4">
            <w:pPr>
              <w:pStyle w:val="15"/>
              <w:keepNext w:val="0"/>
              <w:keepLines w:val="0"/>
              <w:widowControl/>
              <w:suppressLineNumbers w:val="0"/>
              <w:spacing w:before="214" w:beforeAutospacing="0" w:after="0" w:afterAutospacing="0"/>
              <w:ind w:left="126" w:right="0"/>
              <w:jc w:val="center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  <w:t>序号</w:t>
            </w:r>
          </w:p>
        </w:tc>
        <w:tc>
          <w:tcPr>
            <w:tcW w:w="2663" w:type="dxa"/>
            <w:gridSpan w:val="2"/>
          </w:tcPr>
          <w:p w14:paraId="2CC3CE7B">
            <w:pPr>
              <w:pStyle w:val="15"/>
              <w:keepNext w:val="0"/>
              <w:keepLines w:val="0"/>
              <w:widowControl/>
              <w:suppressLineNumbers w:val="0"/>
              <w:spacing w:before="214" w:beforeAutospacing="0" w:after="0" w:afterAutospacing="0"/>
              <w:ind w:left="856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  <w:t>作品标题</w:t>
            </w:r>
          </w:p>
        </w:tc>
        <w:tc>
          <w:tcPr>
            <w:tcW w:w="1290" w:type="dxa"/>
          </w:tcPr>
          <w:p w14:paraId="5B423225">
            <w:pPr>
              <w:pStyle w:val="15"/>
              <w:keepNext w:val="0"/>
              <w:keepLines w:val="0"/>
              <w:widowControl/>
              <w:suppressLineNumbers w:val="0"/>
              <w:spacing w:before="214" w:beforeAutospacing="0" w:after="0" w:afterAutospacing="0"/>
              <w:ind w:left="148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  <w:t>参评项目</w:t>
            </w:r>
          </w:p>
        </w:tc>
        <w:tc>
          <w:tcPr>
            <w:tcW w:w="1260" w:type="dxa"/>
          </w:tcPr>
          <w:p w14:paraId="7F519F8C">
            <w:pPr>
              <w:pStyle w:val="15"/>
              <w:keepNext w:val="0"/>
              <w:keepLines w:val="0"/>
              <w:widowControl/>
              <w:suppressLineNumbers w:val="0"/>
              <w:spacing w:before="24" w:beforeAutospacing="0" w:after="0" w:afterAutospacing="0" w:line="387" w:lineRule="exact"/>
              <w:ind w:left="41" w:right="0"/>
              <w:jc w:val="center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  <w:t>字数</w:t>
            </w:r>
          </w:p>
          <w:p w14:paraId="7DE3281E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 w:line="329" w:lineRule="exact"/>
              <w:ind w:left="100" w:right="0"/>
              <w:jc w:val="center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  <w:t>（时长）</w:t>
            </w:r>
          </w:p>
        </w:tc>
        <w:tc>
          <w:tcPr>
            <w:tcW w:w="1410" w:type="dxa"/>
            <w:gridSpan w:val="2"/>
          </w:tcPr>
          <w:p w14:paraId="09505538">
            <w:pPr>
              <w:pStyle w:val="15"/>
              <w:keepNext w:val="0"/>
              <w:keepLines w:val="0"/>
              <w:widowControl/>
              <w:suppressLineNumbers w:val="0"/>
              <w:spacing w:before="214" w:beforeAutospacing="0" w:after="0" w:afterAutospacing="0"/>
              <w:ind w:left="134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  <w:t>作者姓名</w:t>
            </w:r>
          </w:p>
        </w:tc>
        <w:tc>
          <w:tcPr>
            <w:tcW w:w="1680" w:type="dxa"/>
            <w:gridSpan w:val="2"/>
          </w:tcPr>
          <w:p w14:paraId="3A3F1C80">
            <w:pPr>
              <w:pStyle w:val="15"/>
              <w:keepNext w:val="0"/>
              <w:keepLines w:val="0"/>
              <w:widowControl/>
              <w:suppressLineNumbers w:val="0"/>
              <w:spacing w:before="214" w:beforeAutospacing="0" w:after="0" w:afterAutospacing="0"/>
              <w:ind w:left="114" w:right="0"/>
              <w:jc w:val="center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  <w:t>推荐单位</w:t>
            </w:r>
          </w:p>
        </w:tc>
        <w:tc>
          <w:tcPr>
            <w:tcW w:w="915" w:type="dxa"/>
          </w:tcPr>
          <w:p w14:paraId="74012723">
            <w:pPr>
              <w:pStyle w:val="15"/>
              <w:keepNext w:val="0"/>
              <w:keepLines w:val="0"/>
              <w:widowControl/>
              <w:suppressLineNumbers w:val="0"/>
              <w:spacing w:before="214" w:beforeAutospacing="0" w:after="0" w:afterAutospacing="0"/>
              <w:ind w:left="157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  <w:t>备注</w:t>
            </w:r>
          </w:p>
        </w:tc>
      </w:tr>
      <w:tr w14:paraId="7A9575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20" w:type="dxa"/>
            <w:vAlign w:val="center"/>
          </w:tcPr>
          <w:p w14:paraId="3E6973D2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2663" w:type="dxa"/>
            <w:gridSpan w:val="2"/>
            <w:vAlign w:val="center"/>
          </w:tcPr>
          <w:p w14:paraId="58BD1F9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eastAsia="zh-Hans"/>
              </w:rPr>
              <w:t>2590名美国籍抗日航空英烈名录首次公布</w:t>
            </w:r>
            <w:r>
              <w:rPr>
                <w:rFonts w:hint="eastAsia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eastAsia="zh-Hans"/>
              </w:rPr>
              <w:t>“飞虎队”后人在南京现场见证书写友谊新篇</w:t>
            </w:r>
          </w:p>
        </w:tc>
        <w:tc>
          <w:tcPr>
            <w:tcW w:w="1290" w:type="dxa"/>
            <w:vAlign w:val="center"/>
          </w:tcPr>
          <w:p w14:paraId="581568B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/>
              </w:rPr>
              <w:t>消息</w:t>
            </w:r>
          </w:p>
        </w:tc>
        <w:tc>
          <w:tcPr>
            <w:tcW w:w="1260" w:type="dxa"/>
            <w:vAlign w:val="center"/>
          </w:tcPr>
          <w:p w14:paraId="5DF27DA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/>
              </w:rPr>
              <w:t>3分59秒</w:t>
            </w:r>
          </w:p>
        </w:tc>
        <w:tc>
          <w:tcPr>
            <w:tcW w:w="1410" w:type="dxa"/>
            <w:gridSpan w:val="2"/>
            <w:vAlign w:val="center"/>
          </w:tcPr>
          <w:p w14:paraId="3EABB3A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/>
              </w:rPr>
              <w:t>作者：集体（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Hans"/>
              </w:rPr>
              <w:t>杨洋、朱瑞、郑子琦、许雯、许业、毕子晨、袁丁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/>
              </w:rPr>
              <w:t>）</w:t>
            </w:r>
          </w:p>
          <w:p w14:paraId="22CFDEF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/>
              </w:rPr>
              <w:t>编辑：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Hans"/>
              </w:rPr>
              <w:t>任晓润、胡泉、张宏亮</w:t>
            </w:r>
          </w:p>
        </w:tc>
        <w:tc>
          <w:tcPr>
            <w:tcW w:w="1680" w:type="dxa"/>
            <w:gridSpan w:val="2"/>
            <w:vAlign w:val="center"/>
          </w:tcPr>
          <w:p w14:paraId="07D486F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eastAsia="zh-CN"/>
              </w:rPr>
              <w:t>南京广播电视集团</w:t>
            </w:r>
          </w:p>
        </w:tc>
        <w:tc>
          <w:tcPr>
            <w:tcW w:w="915" w:type="dxa"/>
            <w:vAlign w:val="top"/>
          </w:tcPr>
          <w:p w14:paraId="60A5B586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</w:tr>
      <w:tr w14:paraId="50CD27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20" w:type="dxa"/>
            <w:vAlign w:val="top"/>
          </w:tcPr>
          <w:p w14:paraId="7212DB14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2663" w:type="dxa"/>
            <w:gridSpan w:val="2"/>
            <w:vAlign w:val="top"/>
          </w:tcPr>
          <w:p w14:paraId="5CC0FCB5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290" w:type="dxa"/>
            <w:vAlign w:val="top"/>
          </w:tcPr>
          <w:p w14:paraId="77D846FE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260" w:type="dxa"/>
            <w:vAlign w:val="top"/>
          </w:tcPr>
          <w:p w14:paraId="0C0684C5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top"/>
          </w:tcPr>
          <w:p w14:paraId="199EB417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gridSpan w:val="2"/>
            <w:vAlign w:val="top"/>
          </w:tcPr>
          <w:p w14:paraId="3EC2DB5E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915" w:type="dxa"/>
            <w:vAlign w:val="top"/>
          </w:tcPr>
          <w:p w14:paraId="7107733A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</w:tr>
      <w:tr w14:paraId="23490F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20" w:type="dxa"/>
            <w:vAlign w:val="top"/>
          </w:tcPr>
          <w:p w14:paraId="176AF96F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2663" w:type="dxa"/>
            <w:gridSpan w:val="2"/>
            <w:vAlign w:val="top"/>
          </w:tcPr>
          <w:p w14:paraId="06C8C884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290" w:type="dxa"/>
            <w:vAlign w:val="top"/>
          </w:tcPr>
          <w:p w14:paraId="323CA01D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260" w:type="dxa"/>
            <w:vAlign w:val="top"/>
          </w:tcPr>
          <w:p w14:paraId="6B5040E3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top"/>
          </w:tcPr>
          <w:p w14:paraId="7C105613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gridSpan w:val="2"/>
            <w:vAlign w:val="top"/>
          </w:tcPr>
          <w:p w14:paraId="6182124A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915" w:type="dxa"/>
            <w:vAlign w:val="top"/>
          </w:tcPr>
          <w:p w14:paraId="2D737641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</w:tr>
      <w:tr w14:paraId="1C266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20" w:type="dxa"/>
            <w:vAlign w:val="top"/>
          </w:tcPr>
          <w:p w14:paraId="59D241CE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2663" w:type="dxa"/>
            <w:gridSpan w:val="2"/>
            <w:vAlign w:val="top"/>
          </w:tcPr>
          <w:p w14:paraId="109A149F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290" w:type="dxa"/>
            <w:vAlign w:val="top"/>
          </w:tcPr>
          <w:p w14:paraId="08DE43AF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260" w:type="dxa"/>
            <w:vAlign w:val="top"/>
          </w:tcPr>
          <w:p w14:paraId="41CC1B5E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top"/>
          </w:tcPr>
          <w:p w14:paraId="048B2D82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gridSpan w:val="2"/>
            <w:vAlign w:val="top"/>
          </w:tcPr>
          <w:p w14:paraId="4C0B7BBA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915" w:type="dxa"/>
            <w:vAlign w:val="top"/>
          </w:tcPr>
          <w:p w14:paraId="10B80C2D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</w:tr>
      <w:tr w14:paraId="30DDAB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20" w:type="dxa"/>
            <w:vAlign w:val="top"/>
          </w:tcPr>
          <w:p w14:paraId="77CDB3F4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2663" w:type="dxa"/>
            <w:gridSpan w:val="2"/>
            <w:vAlign w:val="top"/>
          </w:tcPr>
          <w:p w14:paraId="3E5CBD3B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290" w:type="dxa"/>
            <w:vAlign w:val="top"/>
          </w:tcPr>
          <w:p w14:paraId="552D24C9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260" w:type="dxa"/>
            <w:vAlign w:val="top"/>
          </w:tcPr>
          <w:p w14:paraId="0751A2E2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top"/>
          </w:tcPr>
          <w:p w14:paraId="0D0AED84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gridSpan w:val="2"/>
            <w:vAlign w:val="top"/>
          </w:tcPr>
          <w:p w14:paraId="2DED3EBD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915" w:type="dxa"/>
            <w:vAlign w:val="top"/>
          </w:tcPr>
          <w:p w14:paraId="32958A5C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</w:tr>
      <w:tr w14:paraId="5A07DE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20" w:type="dxa"/>
            <w:vAlign w:val="top"/>
          </w:tcPr>
          <w:p w14:paraId="0A89E0A8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2663" w:type="dxa"/>
            <w:gridSpan w:val="2"/>
            <w:vAlign w:val="top"/>
          </w:tcPr>
          <w:p w14:paraId="3A04B243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290" w:type="dxa"/>
            <w:vAlign w:val="top"/>
          </w:tcPr>
          <w:p w14:paraId="24578899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260" w:type="dxa"/>
            <w:vAlign w:val="top"/>
          </w:tcPr>
          <w:p w14:paraId="5E97C062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top"/>
          </w:tcPr>
          <w:p w14:paraId="1E9BDD2C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gridSpan w:val="2"/>
            <w:vAlign w:val="top"/>
          </w:tcPr>
          <w:p w14:paraId="2E0FCB21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915" w:type="dxa"/>
            <w:vAlign w:val="top"/>
          </w:tcPr>
          <w:p w14:paraId="04905D43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</w:tr>
      <w:tr w14:paraId="49F498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20" w:type="dxa"/>
            <w:vAlign w:val="top"/>
          </w:tcPr>
          <w:p w14:paraId="1B0B2021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2663" w:type="dxa"/>
            <w:gridSpan w:val="2"/>
            <w:vAlign w:val="top"/>
          </w:tcPr>
          <w:p w14:paraId="7E790875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290" w:type="dxa"/>
            <w:vAlign w:val="top"/>
          </w:tcPr>
          <w:p w14:paraId="0DF152D8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260" w:type="dxa"/>
            <w:vAlign w:val="top"/>
          </w:tcPr>
          <w:p w14:paraId="32D75DF2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top"/>
          </w:tcPr>
          <w:p w14:paraId="048C3456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gridSpan w:val="2"/>
            <w:vAlign w:val="top"/>
          </w:tcPr>
          <w:p w14:paraId="18942EDC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915" w:type="dxa"/>
            <w:vAlign w:val="top"/>
          </w:tcPr>
          <w:p w14:paraId="3743D426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</w:tr>
      <w:tr w14:paraId="48FD12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20" w:type="dxa"/>
            <w:vAlign w:val="top"/>
          </w:tcPr>
          <w:p w14:paraId="53866E3D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2663" w:type="dxa"/>
            <w:gridSpan w:val="2"/>
            <w:vAlign w:val="top"/>
          </w:tcPr>
          <w:p w14:paraId="226D7784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290" w:type="dxa"/>
            <w:vAlign w:val="top"/>
          </w:tcPr>
          <w:p w14:paraId="7E2031FB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260" w:type="dxa"/>
            <w:vAlign w:val="top"/>
          </w:tcPr>
          <w:p w14:paraId="7241F10A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top"/>
          </w:tcPr>
          <w:p w14:paraId="1490B4D4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gridSpan w:val="2"/>
            <w:vAlign w:val="top"/>
          </w:tcPr>
          <w:p w14:paraId="67433253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915" w:type="dxa"/>
            <w:vAlign w:val="top"/>
          </w:tcPr>
          <w:p w14:paraId="23FE9F7E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</w:tr>
      <w:tr w14:paraId="51AF69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7" w:hRule="atLeast"/>
          <w:jc w:val="center"/>
        </w:trPr>
        <w:tc>
          <w:tcPr>
            <w:tcW w:w="820" w:type="dxa"/>
            <w:vAlign w:val="center"/>
          </w:tcPr>
          <w:p w14:paraId="5CBF779D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 w:line="208" w:lineRule="auto"/>
              <w:ind w:left="126" w:right="115"/>
              <w:jc w:val="center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  <w:t>报送单位意见</w:t>
            </w:r>
          </w:p>
        </w:tc>
        <w:tc>
          <w:tcPr>
            <w:tcW w:w="9218" w:type="dxa"/>
            <w:gridSpan w:val="9"/>
          </w:tcPr>
          <w:p w14:paraId="5597DD5D">
            <w:pPr>
              <w:pStyle w:val="15"/>
              <w:keepNext w:val="0"/>
              <w:keepLines w:val="0"/>
              <w:widowControl/>
              <w:suppressLineNumbers w:val="0"/>
              <w:spacing w:before="1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b/>
                <w:kern w:val="2"/>
                <w:sz w:val="28"/>
                <w:szCs w:val="28"/>
              </w:rPr>
            </w:pPr>
          </w:p>
          <w:p w14:paraId="1FAEF19E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8" w:right="0"/>
              <w:jc w:val="center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  <w:lang w:val="en-US" w:eastAsia="zh-CN"/>
              </w:rPr>
              <w:t xml:space="preserve">                   </w:t>
            </w: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  <w:t>单位</w:t>
            </w: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  <w:lang w:val="en-US" w:eastAsia="zh-CN"/>
              </w:rPr>
              <w:t>主要</w:t>
            </w: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  <w:t>负责人签名：</w:t>
            </w: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  <w:lang w:val="en-US" w:eastAsia="zh-CN"/>
              </w:rPr>
              <w:t xml:space="preserve">              </w:t>
            </w:r>
          </w:p>
          <w:p w14:paraId="31BE68D7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8" w:right="0"/>
              <w:jc w:val="right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  <w:lang w:val="en-US" w:eastAsia="zh-CN"/>
              </w:rPr>
              <w:t xml:space="preserve">                </w:t>
            </w: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  <w:t>（盖单位公章）</w:t>
            </w:r>
          </w:p>
          <w:p w14:paraId="0E5F5CA0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8" w:right="0"/>
              <w:jc w:val="right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  <w:t>年</w:t>
            </w: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  <w:t>月</w:t>
            </w: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方正仿宋_GBK" w:cs="Times New Roman"/>
                <w:w w:val="115"/>
                <w:kern w:val="2"/>
                <w:sz w:val="28"/>
                <w:szCs w:val="28"/>
              </w:rPr>
              <w:t>日</w:t>
            </w:r>
          </w:p>
        </w:tc>
      </w:tr>
      <w:tr w14:paraId="167533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1877" w:type="dxa"/>
            <w:gridSpan w:val="2"/>
          </w:tcPr>
          <w:p w14:paraId="521BE190">
            <w:pPr>
              <w:pStyle w:val="15"/>
              <w:keepNext w:val="0"/>
              <w:keepLines w:val="0"/>
              <w:widowControl/>
              <w:suppressLineNumbers w:val="0"/>
              <w:spacing w:before="132" w:beforeAutospacing="0" w:after="0" w:afterAutospacing="0"/>
              <w:ind w:left="107" w:right="0"/>
              <w:jc w:val="center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  <w:t>联系人</w:t>
            </w:r>
          </w:p>
        </w:tc>
        <w:tc>
          <w:tcPr>
            <w:tcW w:w="1606" w:type="dxa"/>
          </w:tcPr>
          <w:p w14:paraId="0C211AB5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1290" w:type="dxa"/>
          </w:tcPr>
          <w:p w14:paraId="50D2E41E">
            <w:pPr>
              <w:pStyle w:val="15"/>
              <w:keepNext w:val="0"/>
              <w:keepLines w:val="0"/>
              <w:widowControl/>
              <w:suppressLineNumbers w:val="0"/>
              <w:spacing w:before="132" w:beforeAutospacing="0" w:after="0" w:afterAutospacing="0"/>
              <w:ind w:left="111" w:right="0"/>
              <w:jc w:val="center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  <w:t>电话</w:t>
            </w:r>
          </w:p>
        </w:tc>
        <w:tc>
          <w:tcPr>
            <w:tcW w:w="2290" w:type="dxa"/>
            <w:gridSpan w:val="2"/>
          </w:tcPr>
          <w:p w14:paraId="1B9858FE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499B18F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  <w:t>手机</w:t>
            </w:r>
          </w:p>
        </w:tc>
        <w:tc>
          <w:tcPr>
            <w:tcW w:w="1985" w:type="dxa"/>
            <w:gridSpan w:val="2"/>
          </w:tcPr>
          <w:p w14:paraId="2C478458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</w:tr>
      <w:tr w14:paraId="71ED19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1877" w:type="dxa"/>
            <w:gridSpan w:val="2"/>
          </w:tcPr>
          <w:p w14:paraId="55FF6407">
            <w:pPr>
              <w:pStyle w:val="15"/>
              <w:keepNext w:val="0"/>
              <w:keepLines w:val="0"/>
              <w:widowControl/>
              <w:suppressLineNumbers w:val="0"/>
              <w:spacing w:before="161" w:beforeAutospacing="0" w:after="0" w:afterAutospacing="0"/>
              <w:ind w:left="107" w:right="0"/>
              <w:jc w:val="center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  <w:t>联系人地址</w:t>
            </w:r>
          </w:p>
        </w:tc>
        <w:tc>
          <w:tcPr>
            <w:tcW w:w="5186" w:type="dxa"/>
            <w:gridSpan w:val="4"/>
          </w:tcPr>
          <w:p w14:paraId="31BCC21C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4F6D2E7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  <w:t>邮编</w:t>
            </w:r>
          </w:p>
        </w:tc>
        <w:tc>
          <w:tcPr>
            <w:tcW w:w="1985" w:type="dxa"/>
            <w:gridSpan w:val="2"/>
          </w:tcPr>
          <w:p w14:paraId="1D0F3752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</w:rPr>
            </w:pPr>
          </w:p>
        </w:tc>
      </w:tr>
    </w:tbl>
    <w:p w14:paraId="6C8BBB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楷体" w:cs="Times New Roman"/>
          <w:bCs/>
          <w:sz w:val="28"/>
          <w:szCs w:val="28"/>
        </w:rPr>
        <w:sectPr>
          <w:footerReference r:id="rId3" w:type="default"/>
          <w:pgSz w:w="11906" w:h="16838"/>
          <w:pgMar w:top="2098" w:right="1474" w:bottom="1984" w:left="1587" w:header="851" w:footer="992" w:gutter="0"/>
          <w:pgNumType w:fmt="decimal"/>
          <w:cols w:space="425" w:num="1"/>
          <w:docGrid w:type="lines" w:linePitch="312" w:charSpace="0"/>
        </w:sectPr>
      </w:pPr>
    </w:p>
    <w:p w14:paraId="544E15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312" w:afterLines="100" w:line="500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221E1F"/>
          <w:kern w:val="0"/>
          <w:sz w:val="36"/>
          <w:szCs w:val="36"/>
          <w:u w:color="000000"/>
          <w:lang w:eastAsia="zh-CN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221E1F"/>
          <w:kern w:val="0"/>
          <w:sz w:val="36"/>
          <w:szCs w:val="36"/>
          <w:u w:color="000000"/>
          <w:lang w:eastAsia="zh-CN"/>
        </w:rPr>
        <w:t>2024年度</w:t>
      </w:r>
      <w:r>
        <w:rPr>
          <w:rFonts w:hint="default" w:ascii="Times New Roman" w:hAnsi="Times New Roman" w:eastAsia="方正小标宋_GBK" w:cs="Times New Roman"/>
          <w:b w:val="0"/>
          <w:bCs w:val="0"/>
          <w:color w:val="221E1F"/>
          <w:kern w:val="0"/>
          <w:sz w:val="36"/>
          <w:szCs w:val="36"/>
          <w:u w:color="000000"/>
        </w:rPr>
        <w:t>江苏省好新闻（网络作品）</w:t>
      </w:r>
      <w:r>
        <w:rPr>
          <w:rFonts w:hint="default" w:ascii="Times New Roman" w:hAnsi="Times New Roman" w:eastAsia="方正小标宋_GBK" w:cs="Times New Roman"/>
          <w:b w:val="0"/>
          <w:bCs w:val="0"/>
          <w:color w:val="221E1F"/>
          <w:kern w:val="0"/>
          <w:sz w:val="36"/>
          <w:szCs w:val="36"/>
          <w:u w:color="000000"/>
          <w:lang w:val="en-US" w:eastAsia="zh-CN"/>
        </w:rPr>
        <w:t>参评作品</w:t>
      </w:r>
      <w:r>
        <w:rPr>
          <w:rFonts w:hint="default" w:ascii="Times New Roman" w:hAnsi="Times New Roman" w:eastAsia="方正小标宋_GBK" w:cs="Times New Roman"/>
          <w:b w:val="0"/>
          <w:bCs w:val="0"/>
          <w:color w:val="221E1F"/>
          <w:kern w:val="0"/>
          <w:sz w:val="36"/>
          <w:szCs w:val="36"/>
          <w:u w:color="000000"/>
        </w:rPr>
        <w:t>推荐表</w:t>
      </w:r>
    </w:p>
    <w:tbl>
      <w:tblPr>
        <w:tblStyle w:val="7"/>
        <w:tblpPr w:leftFromText="180" w:rightFromText="180" w:vertAnchor="page" w:horzAnchor="page" w:tblpXSpec="center" w:tblpY="3415"/>
        <w:tblOverlap w:val="never"/>
        <w:tblW w:w="1009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5"/>
        <w:gridCol w:w="1347"/>
        <w:gridCol w:w="2026"/>
        <w:gridCol w:w="1392"/>
        <w:gridCol w:w="1292"/>
        <w:gridCol w:w="2491"/>
      </w:tblGrid>
      <w:tr w14:paraId="6CEC2D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jc w:val="center"/>
        </w:trPr>
        <w:tc>
          <w:tcPr>
            <w:tcW w:w="1545" w:type="dxa"/>
            <w:vAlign w:val="center"/>
          </w:tcPr>
          <w:p w14:paraId="20CF1097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</w:rPr>
              <w:t>作品标题</w:t>
            </w:r>
          </w:p>
        </w:tc>
        <w:tc>
          <w:tcPr>
            <w:tcW w:w="4765" w:type="dxa"/>
            <w:gridSpan w:val="3"/>
            <w:vAlign w:val="center"/>
          </w:tcPr>
          <w:p w14:paraId="7F2E089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eastAsia="zh-Hans"/>
              </w:rPr>
              <w:t>2590名美国籍抗日航空英烈名录首次公布</w:t>
            </w:r>
          </w:p>
          <w:p w14:paraId="0BEB6BB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eastAsia="zh-Hans"/>
              </w:rPr>
              <w:t>“飞虎队”后人在南京现场见证书写友谊新篇</w:t>
            </w:r>
          </w:p>
        </w:tc>
        <w:tc>
          <w:tcPr>
            <w:tcW w:w="1292" w:type="dxa"/>
            <w:vAlign w:val="center"/>
          </w:tcPr>
          <w:p w14:paraId="5F3BEDE4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Autospacing="0" w:after="0" w:afterAutospacing="0" w:line="320" w:lineRule="exact"/>
              <w:ind w:left="146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  <w:t>评选项目</w:t>
            </w:r>
          </w:p>
        </w:tc>
        <w:tc>
          <w:tcPr>
            <w:tcW w:w="2491" w:type="dxa"/>
            <w:vAlign w:val="center"/>
          </w:tcPr>
          <w:p w14:paraId="5160E8A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/>
              </w:rPr>
              <w:t>消息</w:t>
            </w:r>
          </w:p>
        </w:tc>
      </w:tr>
      <w:tr w14:paraId="172884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  <w:jc w:val="center"/>
        </w:trPr>
        <w:tc>
          <w:tcPr>
            <w:tcW w:w="1545" w:type="dxa"/>
            <w:vAlign w:val="center"/>
          </w:tcPr>
          <w:p w14:paraId="3DCB90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pacing w:val="-12"/>
                <w:sz w:val="28"/>
                <w:szCs w:val="28"/>
                <w:lang w:val="zh-TW" w:eastAsia="zh-TW"/>
              </w:rPr>
            </w:pPr>
            <w:r>
              <w:rPr>
                <w:rFonts w:hint="default" w:ascii="Times New Roman" w:hAnsi="Times New Roman" w:eastAsia="方正仿宋_GBK" w:cs="Times New Roman"/>
                <w:spacing w:val="-12"/>
                <w:sz w:val="28"/>
                <w:szCs w:val="28"/>
                <w:lang w:val="en-US" w:eastAsia="zh-CN"/>
              </w:rPr>
              <w:t>专门项</w:t>
            </w:r>
            <w:r>
              <w:rPr>
                <w:rFonts w:hint="default" w:ascii="Times New Roman" w:hAnsi="Times New Roman" w:eastAsia="方正仿宋_GBK" w:cs="Times New Roman"/>
                <w:spacing w:val="-12"/>
                <w:sz w:val="28"/>
                <w:szCs w:val="28"/>
                <w:lang w:val="zh-TW" w:eastAsia="zh-TW"/>
              </w:rPr>
              <w:t>类别</w:t>
            </w:r>
          </w:p>
          <w:p w14:paraId="09684C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pacing w:val="-12"/>
                <w:sz w:val="28"/>
                <w:szCs w:val="28"/>
                <w:lang w:val="zh-TW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pacing w:val="-12"/>
                <w:sz w:val="21"/>
                <w:szCs w:val="21"/>
                <w:lang w:val="zh-TW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color w:val="auto"/>
                <w:spacing w:val="-12"/>
                <w:sz w:val="21"/>
                <w:szCs w:val="21"/>
                <w:lang w:val="en-US" w:eastAsia="zh-CN"/>
              </w:rPr>
              <w:t>可选填</w:t>
            </w:r>
            <w:r>
              <w:rPr>
                <w:rFonts w:hint="default" w:ascii="Times New Roman" w:hAnsi="Times New Roman" w:eastAsia="方正仿宋_GBK" w:cs="Times New Roman"/>
                <w:color w:val="auto"/>
                <w:spacing w:val="-12"/>
                <w:sz w:val="21"/>
                <w:szCs w:val="21"/>
                <w:lang w:val="zh-TW" w:eastAsia="zh-CN"/>
              </w:rPr>
              <w:t>）</w:t>
            </w:r>
          </w:p>
        </w:tc>
        <w:tc>
          <w:tcPr>
            <w:tcW w:w="4765" w:type="dxa"/>
            <w:gridSpan w:val="3"/>
            <w:vAlign w:val="center"/>
          </w:tcPr>
          <w:p w14:paraId="349165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240" w:firstLineChars="100"/>
              <w:jc w:val="left"/>
              <w:textAlignment w:val="auto"/>
              <w:rPr>
                <w:rFonts w:hint="default" w:ascii="Times New Roman" w:hAnsi="Times New Roman" w:eastAsia="方正楷体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</w:rPr>
              <w:t>重大主题</w:t>
            </w:r>
            <w:r>
              <w:rPr>
                <w:rFonts w:hint="default" w:ascii="Times New Roman" w:hAnsi="Times New Roman" w:eastAsia="方正楷体_GBK" w:cs="Times New Roman"/>
                <w:lang w:val="en-US" w:eastAsia="zh-CN"/>
              </w:rPr>
              <w:t>报道</w:t>
            </w:r>
            <w:r>
              <w:rPr>
                <w:rFonts w:hint="default" w:ascii="Times New Roman" w:hAnsi="Times New Roman" w:eastAsia="方正楷体_GBK" w:cs="Times New Roman"/>
              </w:rPr>
              <w:t>（</w:t>
            </w:r>
            <w:r>
              <w:rPr>
                <w:rFonts w:hint="eastAsia" w:eastAsia="方正楷体_GBK" w:cs="Times New Roman"/>
                <w:lang w:eastAsia="zh-CN"/>
              </w:rPr>
              <w:t>√</w:t>
            </w:r>
            <w:r>
              <w:rPr>
                <w:rFonts w:hint="default" w:ascii="Times New Roman" w:hAnsi="Times New Roman" w:eastAsia="方正楷体_GBK" w:cs="Times New Roman"/>
              </w:rPr>
              <w:t>）</w:t>
            </w:r>
            <w:r>
              <w:rPr>
                <w:rFonts w:hint="default" w:ascii="Times New Roman" w:hAnsi="Times New Roman" w:eastAsia="方正楷体_GBK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楷体_GBK" w:cs="Times New Roman"/>
              </w:rPr>
              <w:t>国际传播（   ）</w:t>
            </w:r>
            <w:r>
              <w:rPr>
                <w:rFonts w:hint="default" w:ascii="Times New Roman" w:hAnsi="Times New Roman" w:eastAsia="方正楷体_GBK" w:cs="Times New Roman"/>
                <w:lang w:val="en-US" w:eastAsia="zh-CN"/>
              </w:rPr>
              <w:t xml:space="preserve">   </w:t>
            </w:r>
          </w:p>
          <w:p w14:paraId="5294C7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240" w:firstLineChars="10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楷体_GBK" w:cs="Times New Roman"/>
              </w:rPr>
              <w:t>典型报道（   ）</w:t>
            </w:r>
            <w:r>
              <w:rPr>
                <w:rFonts w:hint="default" w:ascii="Times New Roman" w:hAnsi="Times New Roman" w:eastAsia="方正楷体_GBK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楷体_GBK" w:cs="Times New Roman"/>
              </w:rPr>
              <w:t xml:space="preserve">舆论监督报道（  </w:t>
            </w:r>
            <w:r>
              <w:rPr>
                <w:rFonts w:hint="default" w:ascii="Times New Roman" w:hAnsi="Times New Roman" w:eastAsia="方正楷体_GBK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楷体_GBK" w:cs="Times New Roman"/>
              </w:rPr>
              <w:t>）</w:t>
            </w:r>
          </w:p>
        </w:tc>
        <w:tc>
          <w:tcPr>
            <w:tcW w:w="1292" w:type="dxa"/>
            <w:vAlign w:val="center"/>
          </w:tcPr>
          <w:p w14:paraId="76769C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8"/>
                <w:szCs w:val="22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2"/>
                <w:lang w:val="en-US" w:eastAsia="zh-CN" w:bidi="zh-CN"/>
              </w:rPr>
              <w:t>字数</w:t>
            </w:r>
          </w:p>
          <w:p w14:paraId="699C36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2"/>
                <w:lang w:val="en-US" w:eastAsia="zh-CN" w:bidi="zh-CN"/>
              </w:rPr>
              <w:t>（时长）</w:t>
            </w:r>
          </w:p>
        </w:tc>
        <w:tc>
          <w:tcPr>
            <w:tcW w:w="2491" w:type="dxa"/>
            <w:vAlign w:val="center"/>
          </w:tcPr>
          <w:p w14:paraId="643CA62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/>
              </w:rPr>
              <w:t>3分59秒</w:t>
            </w:r>
          </w:p>
        </w:tc>
      </w:tr>
      <w:tr w14:paraId="43D396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  <w:jc w:val="center"/>
        </w:trPr>
        <w:tc>
          <w:tcPr>
            <w:tcW w:w="1545" w:type="dxa"/>
          </w:tcPr>
          <w:p w14:paraId="0FB8AA56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tabs>
                <w:tab w:val="left" w:pos="5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Autospacing="0" w:after="0" w:afterAutospacing="0" w:line="320" w:lineRule="exact"/>
              <w:ind w:left="33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</w:rPr>
              <w:t>作</w:t>
            </w:r>
            <w:r>
              <w:rPr>
                <w:rFonts w:hint="default" w:ascii="Times New Roman" w:hAnsi="Times New Roman" w:eastAsia="方正仿宋_GBK" w:cs="Times New Roman"/>
                <w:sz w:val="28"/>
              </w:rPr>
              <w:tab/>
            </w:r>
            <w:r>
              <w:rPr>
                <w:rFonts w:hint="default" w:ascii="Times New Roman" w:hAnsi="Times New Roman" w:eastAsia="方正仿宋_GBK" w:cs="Times New Roman"/>
                <w:sz w:val="28"/>
              </w:rPr>
              <w:t>者</w:t>
            </w:r>
          </w:p>
          <w:p w14:paraId="14BA0D30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9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（主创人员）</w:t>
            </w:r>
          </w:p>
        </w:tc>
        <w:tc>
          <w:tcPr>
            <w:tcW w:w="3373" w:type="dxa"/>
            <w:gridSpan w:val="2"/>
            <w:vAlign w:val="center"/>
          </w:tcPr>
          <w:p w14:paraId="635F3E6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/>
              </w:rPr>
              <w:t>集体（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Hans"/>
              </w:rPr>
              <w:t>杨洋、朱瑞、郑子琦、许雯、许业、毕子晨、袁丁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1392" w:type="dxa"/>
          </w:tcPr>
          <w:p w14:paraId="09101DD9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7" w:beforeAutospacing="0" w:after="0" w:afterAutospacing="0" w:line="320" w:lineRule="exact"/>
              <w:ind w:left="197" w:right="187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编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辑</w:t>
            </w:r>
          </w:p>
        </w:tc>
        <w:tc>
          <w:tcPr>
            <w:tcW w:w="3783" w:type="dxa"/>
            <w:gridSpan w:val="2"/>
            <w:vAlign w:val="center"/>
          </w:tcPr>
          <w:p w14:paraId="6C041C8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Hans"/>
              </w:rPr>
              <w:t>任晓润、胡泉、张宏亮</w:t>
            </w:r>
          </w:p>
        </w:tc>
      </w:tr>
      <w:tr w14:paraId="6B87D7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1545" w:type="dxa"/>
            <w:vAlign w:val="center"/>
          </w:tcPr>
          <w:p w14:paraId="0484759F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beforeAutospacing="0" w:after="0" w:afterAutospacing="0" w:line="320" w:lineRule="exact"/>
              <w:ind w:left="213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</w:rPr>
              <w:t>原创单位</w:t>
            </w:r>
          </w:p>
        </w:tc>
        <w:tc>
          <w:tcPr>
            <w:tcW w:w="3373" w:type="dxa"/>
            <w:gridSpan w:val="2"/>
          </w:tcPr>
          <w:p w14:paraId="77593088">
            <w:pPr>
              <w:pStyle w:val="3"/>
              <w:keepNext w:val="0"/>
              <w:keepLines w:val="0"/>
              <w:widowControl/>
              <w:suppressLineNumbers w:val="0"/>
              <w:shd w:val="clear" w:color="auto" w:fill="FFFFFF"/>
              <w:spacing w:before="300" w:beforeAutospacing="0" w:after="0" w:afterAutospacing="0" w:line="0" w:lineRule="atLeast"/>
              <w:ind w:left="0" w:right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/>
              </w:rPr>
              <w:t>南京广播电视集团</w:t>
            </w:r>
          </w:p>
        </w:tc>
        <w:tc>
          <w:tcPr>
            <w:tcW w:w="1392" w:type="dxa"/>
            <w:vAlign w:val="center"/>
          </w:tcPr>
          <w:p w14:paraId="5E49CC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  <w:lang w:val="en-US" w:eastAsia="zh-CN" w:bidi="zh-CN"/>
              </w:rPr>
              <w:t>刊播单位</w:t>
            </w:r>
          </w:p>
        </w:tc>
        <w:tc>
          <w:tcPr>
            <w:tcW w:w="3783" w:type="dxa"/>
            <w:gridSpan w:val="2"/>
          </w:tcPr>
          <w:p w14:paraId="6F02B2F0">
            <w:pPr>
              <w:pStyle w:val="3"/>
              <w:keepNext w:val="0"/>
              <w:keepLines w:val="0"/>
              <w:widowControl/>
              <w:suppressLineNumbers w:val="0"/>
              <w:shd w:val="clear" w:color="auto" w:fill="FFFFFF"/>
              <w:spacing w:before="300" w:beforeAutospacing="0" w:after="0" w:afterAutospacing="0" w:line="0" w:lineRule="atLeast"/>
              <w:ind w:left="0" w:right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Hans"/>
              </w:rPr>
              <w:t>南京广播电视网</w:t>
            </w:r>
          </w:p>
        </w:tc>
      </w:tr>
      <w:tr w14:paraId="6475AB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  <w:jc w:val="center"/>
        </w:trPr>
        <w:tc>
          <w:tcPr>
            <w:tcW w:w="1545" w:type="dxa"/>
          </w:tcPr>
          <w:p w14:paraId="163C2A66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2" w:beforeAutospacing="0" w:after="0" w:afterAutospacing="0" w:line="320" w:lineRule="exact"/>
              <w:ind w:left="213" w:right="0"/>
              <w:textAlignment w:val="auto"/>
              <w:rPr>
                <w:rFonts w:hint="default" w:ascii="Times New Roman" w:hAnsi="Times New Roman" w:eastAsia="方正仿宋_GBK" w:cs="Times New Roman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</w:rPr>
              <w:t>刊播版面</w:t>
            </w:r>
          </w:p>
          <w:p w14:paraId="246AAFAE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" w:beforeAutospacing="0" w:after="0" w:afterAutospacing="0" w:line="320" w:lineRule="exact"/>
              <w:ind w:left="168" w:right="0"/>
              <w:textAlignment w:val="auto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pacing w:val="-13"/>
                <w:w w:val="95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pacing w:val="-21"/>
                <w:w w:val="95"/>
                <w:sz w:val="24"/>
                <w:szCs w:val="24"/>
              </w:rPr>
              <w:t>名称和版次</w:t>
            </w:r>
            <w:r>
              <w:rPr>
                <w:rFonts w:hint="default" w:ascii="Times New Roman" w:hAnsi="Times New Roman" w:eastAsia="方正仿宋_GBK" w:cs="Times New Roman"/>
                <w:spacing w:val="-13"/>
                <w:w w:val="95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373" w:type="dxa"/>
            <w:gridSpan w:val="2"/>
          </w:tcPr>
          <w:p w14:paraId="1B16B55E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2" w:beforeAutospacing="0" w:after="0" w:afterAutospacing="0" w:line="320" w:lineRule="exact"/>
              <w:ind w:left="107" w:right="22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392" w:type="dxa"/>
            <w:vAlign w:val="center"/>
          </w:tcPr>
          <w:p w14:paraId="6E690E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  <w:lang w:val="en-US" w:eastAsia="zh-CN" w:bidi="zh-CN"/>
              </w:rPr>
              <w:t>刊播日期</w:t>
            </w:r>
          </w:p>
        </w:tc>
        <w:tc>
          <w:tcPr>
            <w:tcW w:w="3783" w:type="dxa"/>
            <w:gridSpan w:val="2"/>
          </w:tcPr>
          <w:p w14:paraId="2A93C7D1">
            <w:pPr>
              <w:pStyle w:val="3"/>
              <w:keepNext w:val="0"/>
              <w:keepLines w:val="0"/>
              <w:widowControl/>
              <w:suppressLineNumbers w:val="0"/>
              <w:shd w:val="clear" w:color="auto" w:fill="FFFFFF"/>
              <w:spacing w:before="300" w:beforeAutospacing="0" w:after="0" w:afterAutospacing="0" w:line="0" w:lineRule="atLeast"/>
              <w:ind w:left="0" w:right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Hans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/>
              </w:rPr>
              <w:t>9月3日</w:t>
            </w:r>
          </w:p>
        </w:tc>
      </w:tr>
      <w:tr w14:paraId="282A35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892" w:type="dxa"/>
            <w:gridSpan w:val="2"/>
            <w:tcBorders>
              <w:right w:val="single" w:color="000000" w:sz="6" w:space="0"/>
            </w:tcBorders>
            <w:vAlign w:val="center"/>
          </w:tcPr>
          <w:p w14:paraId="1167F99B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6" w:beforeAutospacing="0" w:after="0" w:afterAutospacing="0" w:line="400" w:lineRule="exact"/>
              <w:ind w:left="107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w w:val="95"/>
                <w:sz w:val="28"/>
              </w:rPr>
              <w:t>新媒体作品填报网址</w:t>
            </w:r>
          </w:p>
        </w:tc>
        <w:tc>
          <w:tcPr>
            <w:tcW w:w="7201" w:type="dxa"/>
            <w:gridSpan w:val="4"/>
            <w:tcBorders>
              <w:left w:val="single" w:color="000000" w:sz="6" w:space="0"/>
            </w:tcBorders>
            <w:vAlign w:val="center"/>
          </w:tcPr>
          <w:p w14:paraId="1C85A130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Hans" w:bidi="ar-SA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Hans" w:bidi="ar-SA"/>
              </w:rPr>
              <w:instrText xml:space="preserve"> HYPERLINK "https://www.nbs.cn/news/5/202409/t20240903_730053.html" </w:instrTex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Hans" w:bidi="ar-SA"/>
              </w:rPr>
              <w:fldChar w:fldCharType="separate"/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Hans" w:bidi="ar-SA"/>
              </w:rPr>
              <w:t>https://www.nbs.cn/news/5/202409/t20240903_730053.html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Hans" w:bidi="ar-SA"/>
              </w:rPr>
              <w:fldChar w:fldCharType="end"/>
            </w:r>
          </w:p>
        </w:tc>
      </w:tr>
      <w:tr w14:paraId="419609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2" w:hRule="atLeast"/>
          <w:jc w:val="center"/>
        </w:trPr>
        <w:tc>
          <w:tcPr>
            <w:tcW w:w="1545" w:type="dxa"/>
            <w:textDirection w:val="tbLrV"/>
            <w:vAlign w:val="center"/>
          </w:tcPr>
          <w:p w14:paraId="220601AF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113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  <w:t>采编过程  文字简介</w:t>
            </w:r>
          </w:p>
        </w:tc>
        <w:tc>
          <w:tcPr>
            <w:tcW w:w="8548" w:type="dxa"/>
            <w:gridSpan w:val="5"/>
            <w:vAlign w:val="center"/>
          </w:tcPr>
          <w:p w14:paraId="124034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397"/>
              <w:jc w:val="both"/>
              <w:textAlignment w:val="auto"/>
              <w:rPr>
                <w:rFonts w:hint="default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2024年9月3日</w:t>
            </w:r>
            <w:r>
              <w:rPr>
                <w:rFonts w:hint="default" w:ascii="宋体" w:hAnsi="宋体" w:cs="宋体"/>
                <w:color w:val="000000"/>
              </w:rPr>
              <w:t>，在</w:t>
            </w:r>
            <w:bookmarkStart w:id="0" w:name="OLE_LINK2"/>
            <w:bookmarkStart w:id="1" w:name="OLE_LINK1"/>
            <w:r>
              <w:rPr>
                <w:rFonts w:hint="default" w:ascii="宋体" w:hAnsi="宋体" w:cs="宋体"/>
                <w:color w:val="000000"/>
              </w:rPr>
              <w:t>习近平</w:t>
            </w:r>
            <w:r>
              <w:rPr>
                <w:rFonts w:hint="eastAsia" w:ascii="宋体" w:hAnsi="宋体" w:cs="宋体"/>
                <w:color w:val="000000"/>
              </w:rPr>
              <w:t>主席</w:t>
            </w:r>
            <w:r>
              <w:rPr>
                <w:rFonts w:hint="default" w:ascii="宋体" w:hAnsi="宋体" w:cs="宋体"/>
                <w:color w:val="000000"/>
              </w:rPr>
              <w:t>给</w:t>
            </w:r>
            <w:r>
              <w:rPr>
                <w:rFonts w:hint="eastAsia" w:ascii="宋体" w:hAnsi="宋体" w:cs="宋体"/>
                <w:color w:val="000000"/>
              </w:rPr>
              <w:t>美中航空遗产基金会主席杰夫瑞·格林和飞虎队老兵复</w:t>
            </w:r>
            <w:r>
              <w:rPr>
                <w:rFonts w:hint="eastAsia" w:ascii="宋体" w:hAnsi="宋体" w:cs="宋体"/>
                <w:color w:val="000000"/>
                <w:lang w:eastAsia="zh-CN"/>
              </w:rPr>
              <w:t>信即将</w:t>
            </w:r>
            <w:r>
              <w:rPr>
                <w:rFonts w:hint="eastAsia" w:ascii="宋体" w:hAnsi="宋体" w:cs="宋体"/>
                <w:color w:val="000000"/>
              </w:rPr>
              <w:t>一周年之际</w:t>
            </w:r>
            <w:bookmarkEnd w:id="0"/>
            <w:bookmarkEnd w:id="1"/>
            <w:r>
              <w:rPr>
                <w:rFonts w:hint="eastAsia" w:ascii="宋体" w:hAnsi="宋体" w:cs="宋体"/>
                <w:color w:val="000000"/>
              </w:rPr>
              <w:t>，杰夫瑞·格林和</w:t>
            </w:r>
            <w:r>
              <w:rPr>
                <w:rFonts w:hint="default" w:ascii="宋体" w:hAnsi="宋体" w:cs="宋体"/>
                <w:color w:val="000000"/>
              </w:rPr>
              <w:t>飞虎队老兵</w:t>
            </w:r>
            <w:r>
              <w:rPr>
                <w:rFonts w:hint="eastAsia" w:ascii="宋体" w:hAnsi="宋体" w:cs="宋体"/>
                <w:color w:val="000000"/>
              </w:rPr>
              <w:t>亲属</w:t>
            </w:r>
            <w:r>
              <w:rPr>
                <w:rFonts w:hint="default" w:ascii="宋体" w:hAnsi="宋体" w:cs="宋体"/>
                <w:color w:val="000000"/>
              </w:rPr>
              <w:t>等</w:t>
            </w:r>
            <w:r>
              <w:rPr>
                <w:rFonts w:hint="eastAsia" w:ascii="宋体" w:hAnsi="宋体" w:cs="宋体"/>
                <w:color w:val="000000"/>
              </w:rPr>
              <w:t>友好</w:t>
            </w:r>
            <w:r>
              <w:rPr>
                <w:rFonts w:hint="default" w:ascii="宋体" w:hAnsi="宋体" w:cs="宋体"/>
                <w:color w:val="000000"/>
              </w:rPr>
              <w:t>人士来到南京，</w:t>
            </w:r>
            <w:r>
              <w:rPr>
                <w:rFonts w:hint="eastAsia" w:ascii="宋体" w:hAnsi="宋体" w:cs="宋体"/>
                <w:color w:val="000000"/>
              </w:rPr>
              <w:t>共同</w:t>
            </w:r>
            <w:r>
              <w:rPr>
                <w:rFonts w:hint="default" w:ascii="宋体" w:hAnsi="宋体" w:cs="宋体"/>
                <w:color w:val="000000"/>
              </w:rPr>
              <w:t>见证</w:t>
            </w:r>
            <w:r>
              <w:rPr>
                <w:rFonts w:hint="eastAsia" w:ascii="宋体" w:hAnsi="宋体" w:cs="宋体"/>
                <w:color w:val="000000"/>
              </w:rPr>
              <w:t>“</w:t>
            </w:r>
            <w:r>
              <w:rPr>
                <w:rFonts w:hint="eastAsia" w:ascii="宋体" w:hAnsi="宋体" w:cs="宋体"/>
                <w:color w:val="000000"/>
                <w:lang w:eastAsia="zh-Hans"/>
              </w:rPr>
              <w:t>2590名美国籍抗日航空英烈名录首次公布”这</w:t>
            </w:r>
            <w:r>
              <w:rPr>
                <w:rFonts w:hint="default" w:ascii="宋体" w:hAnsi="宋体" w:cs="宋体"/>
                <w:color w:val="000000"/>
                <w:lang w:eastAsia="zh-Hans"/>
              </w:rPr>
              <w:t>一重大</w:t>
            </w:r>
            <w:r>
              <w:rPr>
                <w:rFonts w:hint="eastAsia" w:ascii="宋体" w:hAnsi="宋体" w:cs="宋体"/>
                <w:color w:val="000000"/>
                <w:lang w:eastAsia="zh-Hans"/>
              </w:rPr>
              <w:t>新闻</w:t>
            </w:r>
            <w:r>
              <w:rPr>
                <w:rFonts w:hint="default" w:ascii="宋体" w:hAnsi="宋体" w:cs="宋体"/>
                <w:color w:val="000000"/>
                <w:lang w:eastAsia="zh-Hans"/>
              </w:rPr>
              <w:t>的发布。</w:t>
            </w:r>
            <w:r>
              <w:rPr>
                <w:rFonts w:hint="eastAsia" w:ascii="宋体" w:hAnsi="宋体" w:cs="宋体"/>
                <w:color w:val="000000"/>
                <w:lang w:eastAsia="zh-Hans"/>
              </w:rPr>
              <w:t>南京台</w:t>
            </w:r>
            <w:r>
              <w:rPr>
                <w:rFonts w:hint="default" w:ascii="宋体" w:hAnsi="宋体" w:cs="宋体"/>
                <w:color w:val="000000"/>
                <w:lang w:eastAsia="zh-Hans"/>
              </w:rPr>
              <w:t>记者</w:t>
            </w:r>
            <w:r>
              <w:rPr>
                <w:rFonts w:hint="eastAsia" w:ascii="宋体" w:hAnsi="宋体" w:cs="宋体"/>
                <w:color w:val="000000"/>
                <w:lang w:eastAsia="zh-Hans"/>
              </w:rPr>
              <w:t>提前</w:t>
            </w:r>
            <w:r>
              <w:rPr>
                <w:rFonts w:hint="default" w:ascii="宋体" w:hAnsi="宋体" w:cs="宋体"/>
                <w:color w:val="000000"/>
                <w:lang w:eastAsia="zh-Hans"/>
              </w:rPr>
              <w:t>获悉这一新闻线索后，</w:t>
            </w:r>
            <w:r>
              <w:rPr>
                <w:rFonts w:hint="eastAsia" w:ascii="宋体" w:hAnsi="宋体" w:cs="宋体"/>
                <w:color w:val="000000"/>
                <w:lang w:eastAsia="zh-Hans"/>
              </w:rPr>
              <w:t>立即</w:t>
            </w:r>
            <w:r>
              <w:rPr>
                <w:rFonts w:hint="default" w:ascii="宋体" w:hAnsi="宋体" w:cs="宋体"/>
                <w:color w:val="000000"/>
                <w:lang w:eastAsia="zh-Hans"/>
              </w:rPr>
              <w:t>进行了前</w:t>
            </w:r>
            <w:r>
              <w:rPr>
                <w:rFonts w:hint="eastAsia" w:ascii="宋体" w:hAnsi="宋体" w:cs="宋体"/>
                <w:color w:val="000000"/>
                <w:lang w:eastAsia="zh-Hans"/>
              </w:rPr>
              <w:t>期</w:t>
            </w:r>
            <w:r>
              <w:rPr>
                <w:rFonts w:hint="default" w:ascii="宋体" w:hAnsi="宋体" w:cs="宋体"/>
                <w:color w:val="000000"/>
                <w:lang w:eastAsia="zh-Hans"/>
              </w:rPr>
              <w:t>采访，</w:t>
            </w:r>
            <w:r>
              <w:rPr>
                <w:rFonts w:hint="eastAsia" w:ascii="宋体" w:hAnsi="宋体" w:cs="宋体"/>
                <w:color w:val="000000"/>
                <w:lang w:eastAsia="zh-Hans"/>
              </w:rPr>
              <w:t>深入</w:t>
            </w:r>
            <w:r>
              <w:rPr>
                <w:rFonts w:hint="default" w:ascii="宋体" w:hAnsi="宋体" w:cs="宋体"/>
                <w:color w:val="000000"/>
                <w:lang w:eastAsia="zh-Hans"/>
              </w:rPr>
              <w:t>挖掘</w:t>
            </w:r>
            <w:r>
              <w:rPr>
                <w:rFonts w:hint="eastAsia" w:ascii="宋体" w:hAnsi="宋体" w:cs="宋体"/>
                <w:color w:val="000000"/>
                <w:lang w:eastAsia="zh-Hans"/>
              </w:rPr>
              <w:t>相关</w:t>
            </w:r>
            <w:r>
              <w:rPr>
                <w:rFonts w:hint="default" w:ascii="宋体" w:hAnsi="宋体" w:cs="宋体"/>
                <w:color w:val="000000"/>
                <w:lang w:eastAsia="zh-Hans"/>
              </w:rPr>
              <w:t>历史背景和时代意义，</w:t>
            </w:r>
            <w:r>
              <w:rPr>
                <w:rFonts w:hint="eastAsia" w:ascii="宋体" w:hAnsi="宋体" w:cs="宋体"/>
                <w:color w:val="000000"/>
                <w:lang w:eastAsia="zh-Hans"/>
              </w:rPr>
              <w:t>同时</w:t>
            </w:r>
            <w:r>
              <w:rPr>
                <w:rFonts w:hint="default" w:ascii="宋体" w:hAnsi="宋体" w:cs="宋体"/>
                <w:color w:val="000000"/>
                <w:lang w:eastAsia="zh-Hans"/>
              </w:rPr>
              <w:t>搜集了一系列相关史料，从而得以在</w:t>
            </w:r>
            <w:r>
              <w:rPr>
                <w:rFonts w:hint="eastAsia" w:ascii="宋体" w:hAnsi="宋体" w:cs="宋体"/>
                <w:color w:val="000000"/>
                <w:lang w:eastAsia="zh-Hans"/>
              </w:rPr>
              <w:t>这</w:t>
            </w:r>
            <w:r>
              <w:rPr>
                <w:rFonts w:hint="default" w:ascii="宋体" w:hAnsi="宋体" w:cs="宋体"/>
                <w:color w:val="000000"/>
                <w:lang w:eastAsia="zh-Hans"/>
              </w:rPr>
              <w:t>一重大新闻发布当天就</w:t>
            </w:r>
            <w:r>
              <w:rPr>
                <w:rFonts w:hint="eastAsia" w:ascii="宋体" w:hAnsi="宋体" w:cs="宋体"/>
                <w:color w:val="000000"/>
                <w:lang w:eastAsia="zh-Hans"/>
              </w:rPr>
              <w:t>及时</w:t>
            </w:r>
            <w:r>
              <w:rPr>
                <w:rFonts w:hint="default" w:ascii="宋体" w:hAnsi="宋体" w:cs="宋体"/>
                <w:color w:val="000000"/>
                <w:lang w:eastAsia="zh-Hans"/>
              </w:rPr>
              <w:t>推出了</w:t>
            </w:r>
            <w:r>
              <w:rPr>
                <w:rFonts w:hint="eastAsia" w:ascii="宋体" w:hAnsi="宋体" w:cs="宋体"/>
                <w:color w:val="000000"/>
                <w:lang w:eastAsia="zh-Hans"/>
              </w:rPr>
              <w:t>这条</w:t>
            </w:r>
            <w:r>
              <w:rPr>
                <w:rFonts w:hint="default" w:ascii="宋体" w:hAnsi="宋体" w:cs="宋体"/>
                <w:color w:val="000000"/>
                <w:lang w:eastAsia="zh-Hans"/>
              </w:rPr>
              <w:t>以</w:t>
            </w:r>
            <w:r>
              <w:rPr>
                <w:rFonts w:hint="eastAsia" w:ascii="宋体" w:hAnsi="宋体" w:cs="宋体"/>
                <w:color w:val="000000"/>
              </w:rPr>
              <w:t>微篇幅反映大主题的</w:t>
            </w:r>
            <w:r>
              <w:rPr>
                <w:rFonts w:hint="default" w:ascii="宋体" w:hAnsi="宋体" w:cs="宋体"/>
                <w:color w:val="000000"/>
              </w:rPr>
              <w:t>视频消息。</w:t>
            </w:r>
            <w:r>
              <w:rPr>
                <w:rFonts w:hint="eastAsia" w:ascii="宋体" w:hAnsi="宋体" w:cs="宋体"/>
                <w:color w:val="000000"/>
              </w:rPr>
              <w:t>总体来</w:t>
            </w:r>
            <w:r>
              <w:rPr>
                <w:rFonts w:hint="default" w:ascii="宋体" w:hAnsi="宋体" w:cs="宋体"/>
                <w:color w:val="000000"/>
              </w:rPr>
              <w:t>说，</w:t>
            </w:r>
            <w:r>
              <w:rPr>
                <w:rFonts w:hint="eastAsia" w:ascii="宋体" w:hAnsi="宋体" w:cs="宋体"/>
                <w:color w:val="000000"/>
              </w:rPr>
              <w:t>该消息突出特点是“短、实、精、重”。</w:t>
            </w:r>
          </w:p>
          <w:p w14:paraId="7F232D2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397" w:firstLineChars="0"/>
              <w:textAlignment w:val="auto"/>
              <w:rPr>
                <w:rFonts w:hint="eastAsia" w:ascii="Times New Roman" w:hAnsi="Times New Roman" w:eastAsia="宋体" w:cs="Times New Roman"/>
                <w:color w:val="808080" w:themeColor="text1" w:themeTint="80"/>
                <w:sz w:val="21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</w:rPr>
              <w:t>“短”：3分59秒，片言居要，字字都有含金量。从标题到解说、镜头和同期声都聚焦首次公布、现场见证及友谊新篇，不仅将新闻价值体现得淋漓尽致，也突出了该消息所蕴含的历史意义，彰显了新闻报道书写时代、记录历史的功能。“实”：消息信息量大，专业性强，将现场见证的“飞虎队”后人、大洋彼岸的“飞虎队”老兵、飞虎队主题历史图片展、南京中学生等融入该消息，体现了记者的专业积累和采写功底。“精”：该消息纵向深入到历史深处，横向旁及当下与之相关的信息，是记者精心采制、锤炼“四力”的生动实践，在极其有限的时间内，精益求精。“重”：该消息发布于9月3日中国人民抗日战争暨世界反法西斯战争胜利79周年纪念日当天，在这样的一个历史时刻回望这段历史，有着特殊的意涵。记者从历史自觉和媒体担当出发，在</w:t>
            </w:r>
            <w:r>
              <w:rPr>
                <w:rFonts w:hint="default" w:ascii="宋体" w:hAnsi="宋体" w:cs="宋体"/>
                <w:color w:val="000000"/>
              </w:rPr>
              <w:t>报道中</w:t>
            </w:r>
            <w:r>
              <w:rPr>
                <w:rFonts w:hint="eastAsia" w:ascii="宋体" w:hAnsi="宋体" w:cs="宋体"/>
                <w:color w:val="000000"/>
              </w:rPr>
              <w:t>生动</w:t>
            </w:r>
            <w:r>
              <w:rPr>
                <w:rFonts w:hint="default" w:ascii="宋体" w:hAnsi="宋体" w:cs="宋体"/>
                <w:color w:val="000000"/>
              </w:rPr>
              <w:t>诠释了习近平</w:t>
            </w:r>
            <w:r>
              <w:rPr>
                <w:rFonts w:hint="eastAsia" w:ascii="宋体" w:hAnsi="宋体" w:cs="宋体"/>
                <w:color w:val="000000"/>
              </w:rPr>
              <w:t>主席关于</w:t>
            </w:r>
            <w:r>
              <w:rPr>
                <w:rFonts w:hint="default" w:ascii="宋体" w:hAnsi="宋体" w:cs="宋体"/>
                <w:color w:val="000000"/>
              </w:rPr>
              <w:t>中美</w:t>
            </w:r>
            <w:r>
              <w:rPr>
                <w:rFonts w:hint="eastAsia" w:ascii="宋体" w:hAnsi="宋体" w:cs="宋体"/>
                <w:color w:val="000000"/>
              </w:rPr>
              <w:t>民间</w:t>
            </w:r>
            <w:r>
              <w:rPr>
                <w:rFonts w:hint="default" w:ascii="宋体" w:hAnsi="宋体" w:cs="宋体"/>
                <w:color w:val="000000"/>
              </w:rPr>
              <w:t>友好</w:t>
            </w:r>
            <w:r>
              <w:rPr>
                <w:rFonts w:hint="eastAsia" w:ascii="宋体" w:hAnsi="宋体" w:cs="宋体"/>
                <w:color w:val="000000"/>
              </w:rPr>
              <w:t>代代相传</w:t>
            </w:r>
            <w:r>
              <w:rPr>
                <w:rFonts w:hint="default" w:ascii="宋体" w:hAnsi="宋体" w:cs="宋体"/>
                <w:color w:val="000000"/>
              </w:rPr>
              <w:t>的重要讲话精神</w:t>
            </w:r>
            <w:r>
              <w:rPr>
                <w:rFonts w:hint="eastAsia" w:ascii="宋体" w:hAnsi="宋体" w:cs="宋体"/>
                <w:color w:val="000000"/>
              </w:rPr>
              <w:t>。</w:t>
            </w:r>
          </w:p>
        </w:tc>
      </w:tr>
      <w:tr w14:paraId="441F63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2" w:hRule="atLeast"/>
          <w:jc w:val="center"/>
        </w:trPr>
        <w:tc>
          <w:tcPr>
            <w:tcW w:w="1545" w:type="dxa"/>
            <w:textDirection w:val="tbLrV"/>
            <w:vAlign w:val="center"/>
          </w:tcPr>
          <w:p w14:paraId="05F3B561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  <w:t>社会效果</w:t>
            </w:r>
          </w:p>
        </w:tc>
        <w:tc>
          <w:tcPr>
            <w:tcW w:w="8548" w:type="dxa"/>
            <w:gridSpan w:val="5"/>
          </w:tcPr>
          <w:p w14:paraId="6F7409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</w:rPr>
            </w:pPr>
          </w:p>
          <w:p w14:paraId="6C1FF9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480" w:firstLineChars="200"/>
              <w:jc w:val="both"/>
              <w:textAlignment w:val="auto"/>
              <w:rPr>
                <w:rFonts w:hint="default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该消息于南京广播电视台官网首发，被央视频客户端、人民日报客户端等广泛转载，“飞虎队”后人点赞，社会反响热烈，成为中美民间友谊的放大器和可持续发展的桥梁，对增进“血与火铸造的中美两国人民友谊”具有重要的传播价值。</w:t>
            </w:r>
          </w:p>
          <w:p w14:paraId="0AF43B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397"/>
              <w:jc w:val="both"/>
              <w:textAlignment w:val="auto"/>
              <w:rPr>
                <w:rFonts w:hint="default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习近平主席给美中航空遗产基金会主席杰夫瑞·格林和</w:t>
            </w:r>
            <w:r>
              <w:rPr>
                <w:rFonts w:hint="eastAsia" w:ascii="宋体" w:hAnsi="宋体" w:cs="宋体"/>
                <w:color w:val="000000"/>
                <w:lang w:eastAsia="zh-CN"/>
              </w:rPr>
              <w:t>“</w:t>
            </w:r>
            <w:r>
              <w:rPr>
                <w:rFonts w:hint="eastAsia" w:ascii="宋体" w:hAnsi="宋体" w:cs="宋体"/>
                <w:color w:val="000000"/>
              </w:rPr>
              <w:t>飞虎队</w:t>
            </w:r>
            <w:r>
              <w:rPr>
                <w:rFonts w:hint="eastAsia" w:ascii="宋体" w:hAnsi="宋体" w:cs="宋体"/>
                <w:color w:val="000000"/>
                <w:lang w:eastAsia="zh-CN"/>
              </w:rPr>
              <w:t>”</w:t>
            </w:r>
            <w:r>
              <w:rPr>
                <w:rFonts w:hint="eastAsia" w:ascii="宋体" w:hAnsi="宋体" w:cs="宋体"/>
                <w:color w:val="000000"/>
              </w:rPr>
              <w:t>老兵复信中指出，“中美关系的希望在人民，基础在民间，未来在青年。”该消息</w:t>
            </w:r>
            <w:r>
              <w:rPr>
                <w:rFonts w:hint="eastAsia" w:ascii="宋体" w:hAnsi="宋体" w:cs="宋体"/>
                <w:color w:val="000000"/>
                <w:lang w:eastAsia="zh-CN"/>
              </w:rPr>
              <w:t>生动诠释并贯彻</w:t>
            </w: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习近平主席的复信内容，</w:t>
            </w:r>
            <w:r>
              <w:rPr>
                <w:rFonts w:hint="eastAsia" w:ascii="宋体" w:hAnsi="宋体" w:cs="宋体"/>
                <w:color w:val="000000"/>
                <w:lang w:eastAsia="zh-CN"/>
              </w:rPr>
              <w:t>并报道了</w:t>
            </w:r>
            <w:r>
              <w:rPr>
                <w:rFonts w:hint="eastAsia" w:ascii="宋体" w:hAnsi="宋体" w:cs="宋体"/>
                <w:color w:val="000000"/>
              </w:rPr>
              <w:t>“飞虎队友谊学校”赓续中美民间友谊</w:t>
            </w:r>
            <w:r>
              <w:rPr>
                <w:rFonts w:hint="eastAsia" w:ascii="宋体" w:hAnsi="宋体" w:cs="宋体"/>
                <w:color w:val="000000"/>
                <w:lang w:eastAsia="zh-CN"/>
              </w:rPr>
              <w:t>的实际行动</w:t>
            </w:r>
            <w:r>
              <w:rPr>
                <w:rFonts w:hint="eastAsia" w:ascii="宋体" w:hAnsi="宋体" w:cs="宋体"/>
                <w:color w:val="000000"/>
              </w:rPr>
              <w:t>，在美国</w:t>
            </w:r>
            <w:r>
              <w:rPr>
                <w:rFonts w:hint="default" w:ascii="宋体" w:hAnsi="宋体" w:cs="宋体"/>
                <w:color w:val="000000"/>
              </w:rPr>
              <w:t>友人和南京</w:t>
            </w:r>
            <w:r>
              <w:rPr>
                <w:rFonts w:hint="eastAsia" w:ascii="宋体" w:hAnsi="宋体" w:cs="宋体"/>
                <w:color w:val="000000"/>
              </w:rPr>
              <w:t>师生</w:t>
            </w:r>
            <w:r>
              <w:rPr>
                <w:rFonts w:hint="default" w:ascii="宋体" w:hAnsi="宋体" w:cs="宋体"/>
                <w:color w:val="000000"/>
              </w:rPr>
              <w:t>中产生了</w:t>
            </w:r>
            <w:r>
              <w:rPr>
                <w:rFonts w:hint="eastAsia" w:ascii="宋体" w:hAnsi="宋体" w:cs="宋体"/>
                <w:color w:val="000000"/>
              </w:rPr>
              <w:t>良好</w:t>
            </w:r>
            <w:r>
              <w:rPr>
                <w:rFonts w:hint="default" w:ascii="宋体" w:hAnsi="宋体" w:cs="宋体"/>
                <w:color w:val="000000"/>
              </w:rPr>
              <w:t>的反响。</w:t>
            </w:r>
            <w:r>
              <w:rPr>
                <w:rFonts w:hint="eastAsia" w:ascii="宋体" w:hAnsi="宋体" w:cs="宋体"/>
                <w:color w:val="000000"/>
                <w:lang w:eastAsia="zh-CN"/>
              </w:rPr>
              <w:t>不少学生纷纷表示：</w:t>
            </w:r>
            <w:r>
              <w:rPr>
                <w:rFonts w:hint="default" w:ascii="宋体" w:hAnsi="宋体" w:cs="宋体"/>
                <w:color w:val="000000"/>
              </w:rPr>
              <w:t>“铭记历史，珍爱和平，</w:t>
            </w:r>
            <w:r>
              <w:rPr>
                <w:rFonts w:hint="eastAsia" w:ascii="宋体" w:hAnsi="宋体" w:cs="宋体"/>
                <w:color w:val="000000"/>
                <w:lang w:eastAsia="zh-CN"/>
              </w:rPr>
              <w:t>让</w:t>
            </w:r>
            <w:r>
              <w:rPr>
                <w:rFonts w:hint="default" w:ascii="宋体" w:hAnsi="宋体" w:cs="宋体"/>
                <w:color w:val="000000"/>
              </w:rPr>
              <w:t>血与火铸造的中美两国人民友谊</w:t>
            </w:r>
            <w:r>
              <w:rPr>
                <w:rFonts w:hint="eastAsia" w:ascii="宋体" w:hAnsi="宋体" w:cs="宋体"/>
                <w:color w:val="000000"/>
                <w:lang w:eastAsia="zh-CN"/>
              </w:rPr>
              <w:t>代代相传</w:t>
            </w:r>
            <w:r>
              <w:rPr>
                <w:rFonts w:hint="default" w:ascii="宋体" w:hAnsi="宋体" w:cs="宋体"/>
                <w:color w:val="000000"/>
              </w:rPr>
              <w:t>！”</w:t>
            </w:r>
          </w:p>
          <w:p w14:paraId="70A1A84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397"/>
              <w:jc w:val="both"/>
              <w:textAlignment w:val="auto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lang w:eastAsia="zh-CN"/>
              </w:rPr>
              <w:t>作品获得美国友好人士广泛好评。</w:t>
            </w:r>
            <w:r>
              <w:rPr>
                <w:rFonts w:hint="eastAsia" w:ascii="宋体" w:hAnsi="宋体" w:cs="宋体"/>
                <w:color w:val="000000"/>
              </w:rPr>
              <w:t>美中航空遗产基金会主席杰夫瑞·格林</w:t>
            </w:r>
            <w:r>
              <w:rPr>
                <w:rFonts w:hint="eastAsia" w:ascii="宋体" w:hAnsi="宋体" w:cs="宋体"/>
                <w:color w:val="000000"/>
                <w:lang w:eastAsia="zh-CN"/>
              </w:rPr>
              <w:t>感谢记者的努力与付出。</w:t>
            </w:r>
            <w:r>
              <w:rPr>
                <w:rFonts w:hint="eastAsia" w:ascii="宋体" w:hAnsi="宋体" w:cs="宋体"/>
                <w:color w:val="000000"/>
              </w:rPr>
              <w:t>美中航空遗产基金会</w:t>
            </w:r>
            <w:r>
              <w:rPr>
                <w:rFonts w:hint="eastAsia" w:ascii="宋体" w:hAnsi="宋体" w:cs="宋体"/>
                <w:color w:val="000000"/>
                <w:lang w:eastAsia="zh-CN"/>
              </w:rPr>
              <w:t>顾问、格林主席夫人凯瑟琳</w:t>
            </w: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·格林将该报道</w:t>
            </w:r>
            <w:r>
              <w:rPr>
                <w:rFonts w:hint="eastAsia" w:ascii="宋体" w:hAnsi="宋体" w:cs="宋体"/>
                <w:color w:val="000000"/>
                <w:lang w:eastAsia="zh-CN"/>
              </w:rPr>
              <w:t>转发给美国相关媒体及“飞虎队”老兵后人，并在该基金会相关活动中播放，美国各界人士前来观看、点赞，现场暖流涌动。</w:t>
            </w:r>
            <w:r>
              <w:rPr>
                <w:rFonts w:hint="eastAsia" w:ascii="宋体" w:hAnsi="宋体" w:cs="宋体"/>
                <w:color w:val="000000"/>
              </w:rPr>
              <w:t>在该消息发布三个多月后，《人民日报》2024年底发表杰夫瑞·格林在2024鼓岭论坛中的发言，所围绕的主题正是“传承飞虎队精神，书写友谊新篇章”。</w:t>
            </w:r>
          </w:p>
          <w:p w14:paraId="0F0E7C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397"/>
              <w:jc w:val="both"/>
              <w:textAlignment w:val="auto"/>
              <w:rPr>
                <w:rFonts w:hint="default" w:ascii="宋体" w:hAnsi="宋体" w:cs="宋体"/>
                <w:color w:val="000000"/>
              </w:rPr>
            </w:pPr>
          </w:p>
        </w:tc>
      </w:tr>
      <w:tr w14:paraId="25872D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7" w:hRule="atLeast"/>
          <w:jc w:val="center"/>
        </w:trPr>
        <w:tc>
          <w:tcPr>
            <w:tcW w:w="1545" w:type="dxa"/>
            <w:textDirection w:val="tbLrV"/>
            <w:vAlign w:val="center"/>
          </w:tcPr>
          <w:p w14:paraId="6FF77D2A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113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  <w:t>初级评语</w:t>
            </w:r>
          </w:p>
          <w:p w14:paraId="7C3D84E1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113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  <w:t>（推荐理由）</w:t>
            </w:r>
          </w:p>
        </w:tc>
        <w:tc>
          <w:tcPr>
            <w:tcW w:w="8548" w:type="dxa"/>
            <w:gridSpan w:val="5"/>
          </w:tcPr>
          <w:p w14:paraId="6EB348BA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tabs>
                <w:tab w:val="left" w:pos="6754"/>
                <w:tab w:val="left" w:pos="731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/>
              </w:rPr>
            </w:pPr>
          </w:p>
          <w:p w14:paraId="4B08B021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tabs>
                <w:tab w:val="left" w:pos="6754"/>
                <w:tab w:val="left" w:pos="731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480" w:firstLineChars="200"/>
              <w:jc w:val="both"/>
              <w:textAlignment w:val="auto"/>
              <w:rPr>
                <w:rFonts w:hint="default" w:ascii="宋体" w:hAnsi="宋体" w:eastAsia="宋体" w:cs="宋体"/>
                <w:color w:val="000000"/>
                <w:lang w:val="en-US" w:bidi="ar-SA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今年，中美建交45周年。2023年以来，习近平主席接连复信美国青年学生、史迪威将军后人、飞虎队老兵及各界友好人士，为中美民间友好注入源源不断的动力。这条时效</w:t>
            </w:r>
            <w:r>
              <w:rPr>
                <w:rFonts w:hint="default" w:ascii="宋体" w:hAnsi="宋体" w:eastAsia="宋体" w:cs="宋体"/>
                <w:color w:val="000000"/>
              </w:rPr>
              <w:t>性、现场感</w:t>
            </w:r>
            <w:r>
              <w:rPr>
                <w:rFonts w:hint="eastAsia" w:ascii="宋体" w:hAnsi="宋体" w:eastAsia="宋体" w:cs="宋体"/>
                <w:color w:val="000000"/>
              </w:rPr>
              <w:t>、人文</w:t>
            </w:r>
            <w:r>
              <w:rPr>
                <w:rFonts w:hint="default" w:ascii="宋体" w:hAnsi="宋体" w:eastAsia="宋体" w:cs="宋体"/>
                <w:color w:val="000000"/>
              </w:rPr>
              <w:t>性</w:t>
            </w:r>
            <w:r>
              <w:rPr>
                <w:rFonts w:hint="eastAsia" w:ascii="宋体" w:hAnsi="宋体" w:eastAsia="宋体" w:cs="宋体"/>
                <w:color w:val="000000"/>
              </w:rPr>
              <w:t>兼备</w:t>
            </w:r>
            <w:r>
              <w:rPr>
                <w:rFonts w:hint="default" w:ascii="宋体" w:hAnsi="宋体" w:eastAsia="宋体" w:cs="宋体"/>
                <w:color w:val="000000"/>
              </w:rPr>
              <w:t>的</w:t>
            </w:r>
            <w:r>
              <w:rPr>
                <w:rFonts w:hint="eastAsia" w:ascii="宋体" w:hAnsi="宋体" w:eastAsia="宋体" w:cs="宋体"/>
                <w:color w:val="000000"/>
              </w:rPr>
              <w:t>消息</w:t>
            </w:r>
            <w:r>
              <w:rPr>
                <w:rFonts w:hint="default" w:ascii="宋体" w:hAnsi="宋体" w:eastAsia="宋体" w:cs="宋体"/>
                <w:color w:val="000000"/>
              </w:rPr>
              <w:t>报道凸显</w:t>
            </w:r>
            <w:r>
              <w:rPr>
                <w:rFonts w:hint="eastAsia" w:ascii="宋体" w:hAnsi="宋体" w:eastAsia="宋体" w:cs="宋体"/>
                <w:color w:val="000000"/>
              </w:rPr>
              <w:t>了</w:t>
            </w:r>
            <w:r>
              <w:rPr>
                <w:rFonts w:hint="default" w:ascii="宋体" w:hAnsi="宋体" w:eastAsia="宋体" w:cs="宋体"/>
                <w:color w:val="000000"/>
              </w:rPr>
              <w:t>大主题，</w:t>
            </w:r>
            <w:r>
              <w:rPr>
                <w:rFonts w:hint="eastAsia" w:ascii="宋体" w:hAnsi="宋体" w:eastAsia="宋体" w:cs="宋体"/>
                <w:color w:val="000000"/>
                <w:lang w:val="en-US" w:bidi="ar-SA"/>
              </w:rPr>
              <w:t>受众面广，影响力大。作品以细腻的观察、生动的语言、饱满的情感，将战争年代与和平年代两个时空的“故事”串联起来，寻找人、史</w:t>
            </w:r>
            <w:r>
              <w:rPr>
                <w:rFonts w:hint="default" w:ascii="宋体" w:hAnsi="宋体" w:eastAsia="宋体" w:cs="宋体"/>
                <w:color w:val="000000"/>
                <w:lang w:val="en-US" w:bidi="ar-SA"/>
              </w:rPr>
              <w:t>实</w:t>
            </w:r>
            <w:r>
              <w:rPr>
                <w:rFonts w:hint="eastAsia" w:ascii="宋体" w:hAnsi="宋体" w:eastAsia="宋体" w:cs="宋体"/>
                <w:color w:val="000000"/>
                <w:lang w:val="en-US" w:bidi="ar-SA"/>
              </w:rPr>
              <w:t>与时代的连接点，体现推动中美两国</w:t>
            </w:r>
            <w:r>
              <w:rPr>
                <w:rFonts w:hint="default" w:ascii="宋体" w:hAnsi="宋体" w:eastAsia="宋体" w:cs="宋体"/>
                <w:color w:val="000000"/>
                <w:lang w:val="en-US" w:bidi="ar-SA"/>
              </w:rPr>
              <w:t>人民友谊代代</w:t>
            </w:r>
            <w:r>
              <w:rPr>
                <w:rFonts w:hint="eastAsia" w:ascii="宋体" w:hAnsi="宋体" w:eastAsia="宋体" w:cs="宋体"/>
                <w:color w:val="000000"/>
                <w:lang w:val="en-US" w:bidi="ar-SA"/>
              </w:rPr>
              <w:t>相传、构建人类命运共同体是大势所</w:t>
            </w:r>
            <w:r>
              <w:rPr>
                <w:rFonts w:hint="default" w:ascii="宋体" w:hAnsi="宋体" w:eastAsia="宋体" w:cs="宋体"/>
                <w:color w:val="000000"/>
                <w:lang w:val="en-US" w:bidi="ar-SA"/>
              </w:rPr>
              <w:t>趋</w:t>
            </w:r>
            <w:r>
              <w:rPr>
                <w:rFonts w:hint="eastAsia" w:ascii="宋体" w:hAnsi="宋体" w:eastAsia="宋体" w:cs="宋体"/>
                <w:color w:val="000000"/>
              </w:rPr>
              <w:t>。作品</w:t>
            </w:r>
            <w:r>
              <w:rPr>
                <w:rFonts w:hint="eastAsia" w:ascii="宋体" w:hAnsi="宋体" w:eastAsia="宋体" w:cs="宋体"/>
                <w:color w:val="000000"/>
                <w:lang w:val="en-US" w:bidi="ar-SA"/>
              </w:rPr>
              <w:t>站位高、视野广、感情真挚、话语</w:t>
            </w:r>
            <w:r>
              <w:rPr>
                <w:rFonts w:hint="default" w:ascii="宋体" w:hAnsi="宋体" w:eastAsia="宋体" w:cs="宋体"/>
                <w:color w:val="000000"/>
                <w:lang w:val="en-US" w:bidi="ar-SA"/>
              </w:rPr>
              <w:t>洗</w:t>
            </w:r>
            <w:r>
              <w:rPr>
                <w:rFonts w:hint="eastAsia" w:ascii="宋体" w:hAnsi="宋体" w:eastAsia="宋体" w:cs="宋体"/>
                <w:color w:val="000000"/>
                <w:lang w:val="en-US" w:bidi="ar-SA"/>
              </w:rPr>
              <w:t>练、反响热烈。</w:t>
            </w:r>
          </w:p>
          <w:p w14:paraId="0FD0D0B1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tabs>
                <w:tab w:val="left" w:pos="6754"/>
                <w:tab w:val="left" w:pos="731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lang w:val="en-US" w:bidi="ar-SA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bidi="ar-SA"/>
              </w:rPr>
              <w:t>特此推荐。</w:t>
            </w:r>
          </w:p>
          <w:p w14:paraId="242A007F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tabs>
                <w:tab w:val="left" w:pos="6754"/>
                <w:tab w:val="left" w:pos="731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1037"/>
              <w:jc w:val="both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 w14:paraId="3720B077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tabs>
                <w:tab w:val="left" w:pos="6754"/>
                <w:tab w:val="left" w:pos="731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1037" w:firstLine="4480" w:firstLineChars="160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  <w:t>单位主要负责人签名：</w:t>
            </w:r>
          </w:p>
          <w:p w14:paraId="747CEC7D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tabs>
                <w:tab w:val="left" w:pos="6754"/>
                <w:tab w:val="left" w:pos="731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1037"/>
              <w:jc w:val="right"/>
              <w:textAlignment w:val="auto"/>
              <w:rPr>
                <w:rFonts w:hint="default" w:ascii="Times New Roman" w:hAnsi="Times New Roman" w:eastAsia="方正仿宋_GBK" w:cs="Times New Roman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</w:rPr>
              <w:t>（盖单</w:t>
            </w:r>
            <w:r>
              <w:rPr>
                <w:rFonts w:hint="default" w:ascii="Times New Roman" w:hAnsi="Times New Roman" w:eastAsia="方正仿宋_GBK" w:cs="Times New Roman"/>
                <w:spacing w:val="-3"/>
                <w:sz w:val="28"/>
              </w:rPr>
              <w:t>位</w:t>
            </w:r>
            <w:r>
              <w:rPr>
                <w:rFonts w:hint="default" w:ascii="Times New Roman" w:hAnsi="Times New Roman" w:eastAsia="方正仿宋_GBK" w:cs="Times New Roman"/>
                <w:sz w:val="28"/>
              </w:rPr>
              <w:t xml:space="preserve">公章） </w:t>
            </w:r>
          </w:p>
          <w:p w14:paraId="7C531281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tabs>
                <w:tab w:val="left" w:pos="6754"/>
                <w:tab w:val="left" w:pos="731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1037"/>
              <w:jc w:val="center"/>
              <w:textAlignment w:val="auto"/>
              <w:rPr>
                <w:rFonts w:hint="default" w:ascii="Times New Roman" w:hAnsi="Times New Roman" w:eastAsia="方正仿宋_GBK" w:cs="Times New Roman"/>
                <w:spacing w:val="-19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w w:val="115"/>
                <w:sz w:val="28"/>
                <w:lang w:val="en-US" w:eastAsia="zh-CN"/>
              </w:rPr>
              <w:t xml:space="preserve">                                  年  </w:t>
            </w:r>
            <w:r>
              <w:rPr>
                <w:rFonts w:hint="default" w:ascii="Times New Roman" w:hAnsi="Times New Roman" w:eastAsia="方正仿宋_GBK" w:cs="Times New Roman"/>
                <w:w w:val="115"/>
                <w:sz w:val="28"/>
              </w:rPr>
              <w:t>月</w:t>
            </w:r>
            <w:r>
              <w:rPr>
                <w:rFonts w:hint="default" w:ascii="Times New Roman" w:hAnsi="Times New Roman" w:eastAsia="方正仿宋_GBK" w:cs="Times New Roman"/>
                <w:w w:val="115"/>
                <w:sz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spacing w:val="-19"/>
                <w:sz w:val="28"/>
              </w:rPr>
              <w:t>日</w:t>
            </w:r>
          </w:p>
          <w:p w14:paraId="508397EE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tabs>
                <w:tab w:val="left" w:pos="6754"/>
                <w:tab w:val="left" w:pos="731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1037"/>
              <w:jc w:val="center"/>
              <w:textAlignment w:val="auto"/>
              <w:rPr>
                <w:rFonts w:hint="default" w:ascii="Times New Roman" w:hAnsi="Times New Roman" w:eastAsia="方正仿宋_GBK" w:cs="Times New Roman"/>
                <w:spacing w:val="-19"/>
                <w:sz w:val="28"/>
              </w:rPr>
            </w:pPr>
          </w:p>
        </w:tc>
      </w:tr>
      <w:tr w14:paraId="6316CB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545" w:type="dxa"/>
            <w:vAlign w:val="center"/>
          </w:tcPr>
          <w:p w14:paraId="7E3524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4"/>
                <w:u w:color="000000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4"/>
                <w:u w:color="000000"/>
                <w:lang w:val="zh-CN" w:eastAsia="zh-CN" w:bidi="zh-CN"/>
              </w:rPr>
              <w:t>联系人</w:t>
            </w:r>
          </w:p>
        </w:tc>
        <w:tc>
          <w:tcPr>
            <w:tcW w:w="3373" w:type="dxa"/>
            <w:gridSpan w:val="2"/>
            <w:vAlign w:val="center"/>
          </w:tcPr>
          <w:p w14:paraId="5E1AE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杨洋</w:t>
            </w:r>
          </w:p>
        </w:tc>
        <w:tc>
          <w:tcPr>
            <w:tcW w:w="1392" w:type="dxa"/>
            <w:vAlign w:val="center"/>
          </w:tcPr>
          <w:p w14:paraId="57DF12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4"/>
                <w:u w:color="000000"/>
                <w:lang w:val="en-US" w:eastAsia="zh-CN" w:bidi="zh-CN"/>
              </w:rPr>
              <w:t>手机号码</w:t>
            </w:r>
          </w:p>
        </w:tc>
        <w:tc>
          <w:tcPr>
            <w:tcW w:w="3783" w:type="dxa"/>
            <w:gridSpan w:val="2"/>
            <w:vAlign w:val="center"/>
          </w:tcPr>
          <w:p w14:paraId="011B08E0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7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13851433756</w:t>
            </w:r>
          </w:p>
        </w:tc>
      </w:tr>
      <w:tr w14:paraId="6FC91A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545" w:type="dxa"/>
            <w:vAlign w:val="center"/>
          </w:tcPr>
          <w:p w14:paraId="3D82B2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地   址</w:t>
            </w:r>
          </w:p>
        </w:tc>
        <w:tc>
          <w:tcPr>
            <w:tcW w:w="3373" w:type="dxa"/>
            <w:gridSpan w:val="2"/>
            <w:vAlign w:val="center"/>
          </w:tcPr>
          <w:p w14:paraId="0AD745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江苏省南京市秦淮区龙蟠中路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338号南京广播电视集团</w:t>
            </w:r>
          </w:p>
        </w:tc>
        <w:tc>
          <w:tcPr>
            <w:tcW w:w="1392" w:type="dxa"/>
            <w:vAlign w:val="center"/>
          </w:tcPr>
          <w:p w14:paraId="2C074B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4"/>
                <w:u w:color="000000"/>
                <w:lang w:val="en-US" w:eastAsia="zh-CN" w:bidi="zh-CN"/>
              </w:rPr>
              <w:t>办公电话</w:t>
            </w:r>
          </w:p>
        </w:tc>
        <w:tc>
          <w:tcPr>
            <w:tcW w:w="3783" w:type="dxa"/>
            <w:gridSpan w:val="2"/>
            <w:vAlign w:val="center"/>
          </w:tcPr>
          <w:p w14:paraId="655C3D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025-84631111</w:t>
            </w:r>
          </w:p>
        </w:tc>
      </w:tr>
    </w:tbl>
    <w:p w14:paraId="79BFA718">
      <w:pPr>
        <w:pStyle w:val="3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0" w:lineRule="atLeast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30"/>
          <w:szCs w:val="30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30"/>
          <w:szCs w:val="30"/>
          <w:lang w:eastAsia="zh-Hans"/>
        </w:rPr>
        <w:t>2590名美国籍抗日航空英烈名录首次公布</w:t>
      </w:r>
    </w:p>
    <w:p w14:paraId="5A6A7ABF">
      <w:pPr>
        <w:pStyle w:val="3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0" w:lineRule="atLeast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30"/>
          <w:szCs w:val="30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30"/>
          <w:szCs w:val="30"/>
          <w:lang w:eastAsia="zh-Hans"/>
        </w:rPr>
        <w:t>“飞虎队”后人在南京现场见证书写友谊新篇</w:t>
      </w:r>
    </w:p>
    <w:p w14:paraId="2F6513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2" w:firstLineChars="200"/>
        <w:jc w:val="both"/>
        <w:textAlignment w:val="auto"/>
        <w:rPr>
          <w:rFonts w:hint="eastAsia" w:ascii="宋体" w:hAnsi="宋体" w:cs="宋体"/>
          <w:b/>
          <w:bCs/>
          <w:kern w:val="0"/>
          <w:sz w:val="21"/>
          <w:szCs w:val="21"/>
          <w:highlight w:val="none"/>
          <w:lang w:val="en-US" w:eastAsia="zh-CN"/>
        </w:rPr>
      </w:pPr>
    </w:p>
    <w:p w14:paraId="7CAB53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both"/>
        <w:textAlignment w:val="auto"/>
        <w:rPr>
          <w:rFonts w:hint="eastAsia" w:ascii="宋体" w:hAnsi="宋体" w:cs="宋体"/>
          <w:b w:val="0"/>
          <w:bCs w:val="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  <w:highlight w:val="none"/>
          <w:lang w:val="en-US" w:eastAsia="zh-CN"/>
        </w:rPr>
        <w:t>【字幕】今天是</w:t>
      </w:r>
      <w:r>
        <w:rPr>
          <w:rFonts w:hint="eastAsia"/>
          <w:b w:val="0"/>
          <w:bCs w:val="0"/>
          <w:sz w:val="28"/>
          <w:szCs w:val="28"/>
          <w:highlight w:val="none"/>
        </w:rPr>
        <w:t>中国人民抗日战争暨世界反法西斯战争胜利79周年纪念日</w:t>
      </w:r>
      <w:r>
        <w:rPr>
          <w:rFonts w:hint="eastAsia"/>
          <w:b w:val="0"/>
          <w:bCs w:val="0"/>
          <w:sz w:val="28"/>
          <w:szCs w:val="28"/>
          <w:highlight w:val="none"/>
          <w:lang w:eastAsia="zh-CN"/>
        </w:rPr>
        <w:t>。</w:t>
      </w:r>
      <w:r>
        <w:rPr>
          <w:rFonts w:hint="eastAsia" w:ascii="宋体" w:hAnsi="宋体" w:cs="宋体"/>
          <w:b w:val="0"/>
          <w:bCs w:val="0"/>
          <w:kern w:val="0"/>
          <w:sz w:val="28"/>
          <w:szCs w:val="28"/>
          <w:highlight w:val="none"/>
          <w:lang w:val="en-US" w:eastAsia="zh-CN"/>
        </w:rPr>
        <w:t>南京抗日航空烈士纪念馆首次公布2590名美国籍抗日航空英烈名录，同时为美国籍在华牺牲飞行员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highlight w:val="none"/>
        </w:rPr>
        <w:t>杰克·哈梅尔</w:t>
      </w:r>
      <w:r>
        <w:rPr>
          <w:rFonts w:hint="eastAsia" w:ascii="宋体" w:hAnsi="宋体" w:cs="宋体"/>
          <w:b w:val="0"/>
          <w:bCs w:val="0"/>
          <w:kern w:val="0"/>
          <w:sz w:val="28"/>
          <w:szCs w:val="28"/>
          <w:highlight w:val="none"/>
          <w:lang w:val="en-US" w:eastAsia="zh-CN"/>
        </w:rPr>
        <w:t>补名。“飞虎队”队员后人现场见证。</w:t>
      </w:r>
    </w:p>
    <w:p w14:paraId="2DE614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jc w:val="both"/>
        <w:textAlignment w:val="auto"/>
        <w:rPr>
          <w:rFonts w:hint="eastAsia" w:ascii="宋体" w:hAnsi="宋体" w:cs="宋体"/>
          <w:b w:val="0"/>
          <w:bCs w:val="0"/>
          <w:kern w:val="0"/>
          <w:sz w:val="21"/>
          <w:szCs w:val="21"/>
          <w:highlight w:val="none"/>
          <w:lang w:val="en-US" w:eastAsia="zh-CN"/>
        </w:rPr>
      </w:pPr>
    </w:p>
    <w:p w14:paraId="013C31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  <w:t>【现场声】廖锦汉 中山陵园管理局党组成员 副局长</w:t>
      </w:r>
    </w:p>
    <w:p w14:paraId="12C10D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  <w:t>今天，南京抗日航空烈士纪念馆通过中山陵园管理局官网公开发布2590名美国籍抗日航空英烈名录，面向海内外广泛征集美国籍抗日航空英烈信息及相关文物史料。</w:t>
      </w:r>
    </w:p>
    <w:p w14:paraId="5513C2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</w:pPr>
    </w:p>
    <w:p w14:paraId="313673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both"/>
        <w:textAlignment w:val="auto"/>
        <w:rPr>
          <w:rFonts w:hint="eastAsia" w:ascii="宋体" w:hAnsi="宋体" w:cs="宋体"/>
          <w:b w:val="0"/>
          <w:bCs w:val="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  <w:highlight w:val="none"/>
          <w:lang w:val="en-US" w:eastAsia="zh-CN"/>
        </w:rPr>
        <w:t>【正文】当2590名美国籍抗日航空英烈名录出现在电子大屏上，美中航空遗产基金会主席杰夫瑞·格林与部分“飞虎队”队员后人第一时间见证。</w:t>
      </w:r>
    </w:p>
    <w:p w14:paraId="0D168D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both"/>
        <w:textAlignment w:val="auto"/>
        <w:rPr>
          <w:rFonts w:hint="eastAsia" w:ascii="宋体" w:hAnsi="宋体" w:cs="宋体"/>
          <w:b w:val="0"/>
          <w:bCs w:val="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  <w:highlight w:val="none"/>
          <w:lang w:val="en-US" w:eastAsia="zh-CN"/>
        </w:rPr>
        <w:t>他们看到了父辈战友的姓名。</w:t>
      </w:r>
    </w:p>
    <w:p w14:paraId="427F4A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both"/>
        <w:textAlignment w:val="auto"/>
        <w:rPr>
          <w:rFonts w:hint="eastAsia" w:ascii="宋体" w:hAnsi="宋体" w:cs="宋体"/>
          <w:b w:val="0"/>
          <w:bCs w:val="0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  <w:highlight w:val="none"/>
          <w:lang w:val="en-US" w:eastAsia="zh-CN"/>
        </w:rPr>
        <w:t>在中国人民抗日战争最为艰难的相持阶段，由美国志愿者组成的“飞虎队”奔赴中国战场，与中国军民共同抗击日本侵略者。</w:t>
      </w:r>
    </w:p>
    <w:p w14:paraId="349A19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  <w:t>【同期声】玛格丽特·金坎农 “飞虎队”第14航空队队员詹姆斯·米尔斯的女儿</w:t>
      </w:r>
    </w:p>
    <w:p w14:paraId="49C88C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  <w:t>他（父亲）知道日本在世界各地做着可怕的事情，在中国和缅甸，所以他想尽一切办法阻止这一切。</w:t>
      </w:r>
    </w:p>
    <w:p w14:paraId="0D7843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jc w:val="both"/>
        <w:textAlignment w:val="auto"/>
        <w:rPr>
          <w:rFonts w:hint="eastAsia" w:ascii="宋体" w:hAnsi="宋体" w:cs="宋体"/>
          <w:b w:val="0"/>
          <w:bCs w:val="0"/>
          <w:kern w:val="0"/>
          <w:sz w:val="21"/>
          <w:szCs w:val="21"/>
          <w:highlight w:val="none"/>
          <w:lang w:eastAsia="zh-CN"/>
        </w:rPr>
      </w:pPr>
    </w:p>
    <w:p w14:paraId="22291F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both"/>
        <w:textAlignment w:val="auto"/>
        <w:rPr>
          <w:rFonts w:hint="default" w:ascii="宋体" w:hAnsi="宋体" w:cs="宋体"/>
          <w:b w:val="0"/>
          <w:bCs w:val="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  <w:highlight w:val="none"/>
          <w:lang w:val="en-US" w:eastAsia="zh-CN"/>
        </w:rPr>
        <w:t>【正文】当天，南京抗日航空烈士纪念馆还为</w:t>
      </w:r>
      <w:bookmarkStart w:id="2" w:name="OLE_LINK17"/>
      <w:bookmarkStart w:id="3" w:name="OLE_LINK18"/>
      <w:r>
        <w:rPr>
          <w:rFonts w:hint="eastAsia" w:ascii="宋体" w:hAnsi="宋体" w:cs="宋体"/>
          <w:b w:val="0"/>
          <w:bCs w:val="0"/>
          <w:kern w:val="0"/>
          <w:sz w:val="28"/>
          <w:szCs w:val="28"/>
          <w:highlight w:val="none"/>
          <w:lang w:val="en-US" w:eastAsia="zh-CN"/>
        </w:rPr>
        <w:t>一名美国籍在华牺牲飞行员杰克·哈梅尔补名</w:t>
      </w:r>
      <w:bookmarkEnd w:id="2"/>
      <w:bookmarkEnd w:id="3"/>
      <w:r>
        <w:rPr>
          <w:rFonts w:hint="eastAsia" w:ascii="宋体" w:hAnsi="宋体" w:cs="宋体"/>
          <w:b w:val="0"/>
          <w:bCs w:val="0"/>
          <w:kern w:val="0"/>
          <w:sz w:val="28"/>
          <w:szCs w:val="28"/>
          <w:highlight w:val="none"/>
          <w:lang w:val="en-US" w:eastAsia="zh-CN"/>
        </w:rPr>
        <w:t>。</w:t>
      </w:r>
    </w:p>
    <w:p w14:paraId="1A642C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  <w:t>【同期声】窦若琪 南京抗日航空烈士纪念馆工作人员</w:t>
      </w:r>
    </w:p>
    <w:p w14:paraId="618F9B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  <w:t>哈梅尔是在一次驾驶他的战斗机的过程中，被日军的地面炮火击中，最后牺牲于江西境内。这也是我们此次公布2590位美籍抗日航空英烈名录之外的第2591位美籍抗日航空英烈。</w:t>
      </w:r>
    </w:p>
    <w:p w14:paraId="1F809A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highlight w:val="none"/>
          <w:lang w:val="en-US" w:eastAsia="zh-CN"/>
        </w:rPr>
      </w:pPr>
    </w:p>
    <w:p w14:paraId="6616E8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both"/>
        <w:textAlignment w:val="auto"/>
        <w:rPr>
          <w:rFonts w:hint="eastAsia" w:ascii="宋体" w:hAnsi="宋体" w:cs="宋体"/>
          <w:b w:val="0"/>
          <w:bCs w:val="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  <w:highlight w:val="none"/>
          <w:lang w:val="en-US" w:eastAsia="zh-CN"/>
        </w:rPr>
        <w:t>【正文】发布仪式上，远在大洋彼岸的罗伯特·摩尔回忆了当年在华战斗经历。</w:t>
      </w:r>
    </w:p>
    <w:p w14:paraId="5826A2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  <w:t>【同期声】罗伯特·摩尔 “飞虎队”老兵</w:t>
      </w:r>
    </w:p>
    <w:p w14:paraId="51EA43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  <w:t>1942年，我参加美国空军，祝各位中国的朋友“顶好”！</w:t>
      </w:r>
    </w:p>
    <w:p w14:paraId="61EC58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</w:pPr>
    </w:p>
    <w:p w14:paraId="3EF911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both"/>
        <w:textAlignment w:val="auto"/>
        <w:rPr>
          <w:rFonts w:hint="eastAsia" w:ascii="宋体" w:hAnsi="宋体" w:cs="宋体"/>
          <w:b w:val="0"/>
          <w:bCs w:val="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  <w:highlight w:val="none"/>
          <w:lang w:val="en-US" w:eastAsia="zh-CN"/>
        </w:rPr>
        <w:t>【正文】“顶好”的中国朋友从未忘记。此刻，百岁老人罗伯特·摩尔年轻时的模样在“铭记英雄—飞虎队主题历史图片展巡展”中展出。近180张历史图片、70余件文物史料见证了中美人民并肩作战和友谊延续。“血幅”是飞虎队队员与中国军民之间的生死契约，烽火硝烟中，200多名飞虎队队员被中国人民营救。</w:t>
      </w:r>
    </w:p>
    <w:p w14:paraId="666A42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both"/>
        <w:textAlignment w:val="auto"/>
        <w:rPr>
          <w:rFonts w:hint="eastAsia" w:ascii="宋体" w:hAnsi="宋体" w:cs="宋体"/>
          <w:b w:val="0"/>
          <w:bCs w:val="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  <w:highlight w:val="none"/>
          <w:lang w:val="en-US" w:eastAsia="zh-CN"/>
        </w:rPr>
        <w:t>硝烟散尽，“飞虎情谊”历久弥新。抗战胜利以来，近500名飞虎队老兵和数百名家属到访中国。</w:t>
      </w:r>
    </w:p>
    <w:p w14:paraId="7869FF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both"/>
        <w:textAlignment w:val="auto"/>
        <w:rPr>
          <w:rFonts w:hint="eastAsia" w:ascii="宋体" w:hAnsi="宋体" w:cs="宋体"/>
          <w:b w:val="0"/>
          <w:bCs w:val="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  <w:highlight w:val="none"/>
          <w:lang w:val="en-US" w:eastAsia="zh-CN"/>
        </w:rPr>
        <w:t>2023年9月，习近平主席给美中航空遗产基金会主席杰夫瑞·格林和飞虎队老兵复信中指出：“中美关系的希望在人民，基础在民间，未来在青年。”</w:t>
      </w:r>
    </w:p>
    <w:p w14:paraId="715A7E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  <w:t>【同期声】谢锋 中国驻美国大使</w:t>
      </w:r>
    </w:p>
    <w:p w14:paraId="178834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  <w:t>我期待并相信，越来越多新时期的“飞虎队员”将接过历史接力棒，续写友好合作的新故事，为中美关系稳定、健康、可持续发展尽心发声出力，让“飞虎队精神”绽放新的时代光芒。</w:t>
      </w:r>
    </w:p>
    <w:p w14:paraId="3FA979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</w:pPr>
    </w:p>
    <w:p w14:paraId="3A39E9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both"/>
        <w:textAlignment w:val="auto"/>
        <w:rPr>
          <w:rFonts w:hint="eastAsia" w:ascii="宋体" w:hAnsi="宋体" w:cs="宋体"/>
          <w:b w:val="0"/>
          <w:bCs w:val="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  <w:highlight w:val="none"/>
          <w:lang w:val="en-US" w:eastAsia="zh-CN"/>
        </w:rPr>
        <w:t>【正文】青年人接过了友谊传承的接力棒。金陵中学、南京师范大学附属中学与美国两所中学结为“飞虎队友谊学校”。</w:t>
      </w:r>
    </w:p>
    <w:p w14:paraId="46A910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  <w:t>【同期声】杰夫瑞·格林 美中航空遗产基金会主席</w:t>
      </w:r>
    </w:p>
    <w:p w14:paraId="0876D9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  <w:t>我们非常兴奋，因为大多数人都知道我们启动了“飞虎队友谊学校”计划。我们得以继续传承“飞虎队精神”，正如习近平主席倡议我们在下一代中所做的那样。</w:t>
      </w:r>
    </w:p>
    <w:p w14:paraId="549751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  <w:t>【同期声】李怡瑶 金陵中学高二学生</w:t>
      </w:r>
    </w:p>
    <w:p w14:paraId="454455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  <w:t>对于“飞虎队”这段历史，我们也是有着共同的了解，从过去走来，向未来走去，我们作为青年一代，可以成为友谊的延续者之一。</w:t>
      </w:r>
    </w:p>
    <w:p w14:paraId="3C93E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eastAsia"/>
          <w:b w:val="0"/>
          <w:bCs w:val="0"/>
          <w:sz w:val="21"/>
          <w:szCs w:val="21"/>
          <w:highlight w:val="none"/>
          <w:lang w:eastAsia="zh-CN"/>
        </w:rPr>
      </w:pPr>
    </w:p>
    <w:p w14:paraId="3FCE29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b w:val="0"/>
          <w:bCs w:val="0"/>
          <w:sz w:val="21"/>
          <w:szCs w:val="21"/>
          <w:highlight w:val="none"/>
        </w:rPr>
      </w:pPr>
    </w:p>
    <w:p w14:paraId="057B6E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b w:val="0"/>
          <w:bCs w:val="0"/>
          <w:sz w:val="21"/>
          <w:szCs w:val="21"/>
          <w:highlight w:val="none"/>
        </w:rPr>
      </w:pPr>
    </w:p>
    <w:p w14:paraId="06DA45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b w:val="0"/>
          <w:bCs w:val="0"/>
          <w:sz w:val="21"/>
          <w:szCs w:val="21"/>
          <w:highlight w:val="none"/>
        </w:rPr>
      </w:pPr>
    </w:p>
    <w:p w14:paraId="25A61F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b w:val="0"/>
          <w:bCs w:val="0"/>
          <w:sz w:val="21"/>
          <w:szCs w:val="21"/>
          <w:highlight w:val="none"/>
        </w:rPr>
      </w:pPr>
    </w:p>
    <w:p w14:paraId="7B2511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b w:val="0"/>
          <w:bCs w:val="0"/>
          <w:sz w:val="21"/>
          <w:szCs w:val="21"/>
          <w:highlight w:val="none"/>
        </w:rPr>
      </w:pPr>
    </w:p>
    <w:p w14:paraId="2A6047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b w:val="0"/>
          <w:bCs w:val="0"/>
          <w:sz w:val="21"/>
          <w:szCs w:val="21"/>
          <w:highlight w:val="none"/>
        </w:rPr>
      </w:pPr>
    </w:p>
    <w:p w14:paraId="13A4CD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b w:val="0"/>
          <w:bCs w:val="0"/>
          <w:sz w:val="21"/>
          <w:szCs w:val="21"/>
          <w:highlight w:val="none"/>
        </w:rPr>
      </w:pPr>
    </w:p>
    <w:p w14:paraId="533C40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b w:val="0"/>
          <w:bCs w:val="0"/>
          <w:sz w:val="21"/>
          <w:szCs w:val="21"/>
          <w:highlight w:val="none"/>
        </w:rPr>
      </w:pPr>
    </w:p>
    <w:p w14:paraId="78D968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b w:val="0"/>
          <w:bCs w:val="0"/>
          <w:sz w:val="21"/>
          <w:szCs w:val="21"/>
          <w:highlight w:val="none"/>
        </w:rPr>
      </w:pPr>
    </w:p>
    <w:p w14:paraId="547996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b w:val="0"/>
          <w:bCs w:val="0"/>
          <w:sz w:val="21"/>
          <w:szCs w:val="21"/>
          <w:highlight w:val="none"/>
        </w:rPr>
      </w:pPr>
    </w:p>
    <w:p w14:paraId="77C2F9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b w:val="0"/>
          <w:bCs w:val="0"/>
          <w:sz w:val="21"/>
          <w:szCs w:val="21"/>
          <w:highlight w:val="none"/>
        </w:rPr>
      </w:pPr>
    </w:p>
    <w:p w14:paraId="410DDB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b w:val="0"/>
          <w:bCs w:val="0"/>
          <w:sz w:val="21"/>
          <w:szCs w:val="21"/>
          <w:highlight w:val="none"/>
        </w:rPr>
      </w:pPr>
    </w:p>
    <w:p w14:paraId="501A3C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b w:val="0"/>
          <w:bCs w:val="0"/>
          <w:sz w:val="21"/>
          <w:szCs w:val="21"/>
          <w:highlight w:val="none"/>
        </w:rPr>
      </w:pPr>
    </w:p>
    <w:p w14:paraId="3D183C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b w:val="0"/>
          <w:bCs w:val="0"/>
          <w:sz w:val="21"/>
          <w:szCs w:val="21"/>
          <w:highlight w:val="none"/>
        </w:rPr>
      </w:pPr>
    </w:p>
    <w:p w14:paraId="6C733B9E"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0" w:lineRule="atLeast"/>
        <w:ind w:left="0" w:right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2"/>
          <w:sz w:val="32"/>
          <w:szCs w:val="32"/>
          <w:lang w:eastAsia="zh-Hans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2"/>
          <w:sz w:val="32"/>
          <w:szCs w:val="32"/>
          <w:lang w:eastAsia="zh-Hans"/>
        </w:rPr>
        <w:t>2590名美国籍抗日航空英烈名录首次公布</w:t>
      </w:r>
    </w:p>
    <w:p w14:paraId="4962E1A5"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0" w:lineRule="atLeast"/>
        <w:ind w:left="0" w:right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2"/>
          <w:sz w:val="32"/>
          <w:szCs w:val="32"/>
          <w:lang w:eastAsia="zh-Hans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2"/>
          <w:sz w:val="32"/>
          <w:szCs w:val="32"/>
          <w:lang w:eastAsia="zh-Hans"/>
        </w:rPr>
        <w:t>“飞虎队”后人在南京现场见证书写友谊新篇</w:t>
      </w:r>
    </w:p>
    <w:p w14:paraId="5B235DA0"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0" w:lineRule="atLeast"/>
        <w:ind w:left="0" w:right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2"/>
          <w:sz w:val="32"/>
          <w:szCs w:val="32"/>
          <w:lang w:eastAsia="zh-Hans"/>
        </w:rPr>
      </w:pPr>
    </w:p>
    <w:p w14:paraId="057EA8BF"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0" w:lineRule="atLeast"/>
        <w:ind w:left="0" w:right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2"/>
          <w:sz w:val="32"/>
          <w:szCs w:val="32"/>
          <w:lang w:val="en-US" w:eastAsia="zh-CN"/>
        </w:rPr>
        <w:t>首页截图</w:t>
      </w:r>
    </w:p>
    <w:p w14:paraId="0C602713">
      <w:pPr>
        <w:rPr>
          <w:rFonts w:hint="eastAsia" w:ascii="黑体" w:hAnsi="黑体" w:eastAsia="黑体" w:cs="黑体"/>
          <w:b w:val="0"/>
          <w:bCs w:val="0"/>
          <w:color w:val="000000"/>
          <w:kern w:val="2"/>
          <w:sz w:val="32"/>
          <w:szCs w:val="32"/>
          <w:lang w:eastAsia="zh-Hans"/>
        </w:rPr>
      </w:pPr>
    </w:p>
    <w:p w14:paraId="36F0E0CB">
      <w:pPr>
        <w:rPr>
          <w:rFonts w:hint="eastAsia" w:ascii="黑体" w:hAnsi="黑体" w:eastAsia="黑体" w:cs="黑体"/>
          <w:b w:val="0"/>
          <w:bCs w:val="0"/>
          <w:color w:val="000000"/>
          <w:kern w:val="2"/>
          <w:sz w:val="32"/>
          <w:szCs w:val="32"/>
          <w:lang w:eastAsia="zh-Hans"/>
        </w:rPr>
      </w:pPr>
      <w:r>
        <w:drawing>
          <wp:inline distT="0" distB="0" distL="114300" distR="114300">
            <wp:extent cx="5607685" cy="5233035"/>
            <wp:effectExtent l="0" t="0" r="12065" b="571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07685" cy="523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92FFFD">
      <w:pPr>
        <w:rPr>
          <w:rFonts w:hint="eastAsia" w:ascii="黑体" w:hAnsi="黑体" w:eastAsia="黑体" w:cs="黑体"/>
          <w:b w:val="0"/>
          <w:bCs w:val="0"/>
          <w:color w:val="000000"/>
          <w:kern w:val="2"/>
          <w:sz w:val="32"/>
          <w:szCs w:val="32"/>
          <w:lang w:eastAsia="zh-Hans"/>
        </w:rPr>
      </w:pPr>
    </w:p>
    <w:p w14:paraId="4720BD6A">
      <w:pPr>
        <w:rPr>
          <w:rFonts w:hint="eastAsia" w:ascii="黑体" w:hAnsi="黑体" w:eastAsia="黑体" w:cs="黑体"/>
          <w:b w:val="0"/>
          <w:bCs w:val="0"/>
          <w:color w:val="000000"/>
          <w:kern w:val="2"/>
          <w:sz w:val="32"/>
          <w:szCs w:val="32"/>
          <w:lang w:eastAsia="zh-Hans"/>
        </w:rPr>
      </w:pPr>
    </w:p>
    <w:p w14:paraId="6246F0E1">
      <w:pPr>
        <w:rPr>
          <w:rFonts w:hint="eastAsia" w:ascii="黑体" w:hAnsi="黑体" w:eastAsia="黑体" w:cs="黑体"/>
          <w:b w:val="0"/>
          <w:bCs w:val="0"/>
          <w:color w:val="000000"/>
          <w:kern w:val="2"/>
          <w:sz w:val="32"/>
          <w:szCs w:val="32"/>
          <w:lang w:eastAsia="zh-Hans"/>
        </w:rPr>
      </w:pPr>
    </w:p>
    <w:p w14:paraId="24C8C88C">
      <w:pPr>
        <w:rPr>
          <w:rFonts w:hint="eastAsia" w:ascii="黑体" w:hAnsi="黑体" w:eastAsia="黑体" w:cs="黑体"/>
          <w:b w:val="0"/>
          <w:bCs w:val="0"/>
          <w:color w:val="000000"/>
          <w:kern w:val="2"/>
          <w:sz w:val="32"/>
          <w:szCs w:val="32"/>
          <w:lang w:eastAsia="zh-Hans"/>
        </w:rPr>
      </w:pPr>
    </w:p>
    <w:p w14:paraId="6C5C8BC6">
      <w:pPr>
        <w:rPr>
          <w:rFonts w:hint="eastAsia" w:ascii="黑体" w:hAnsi="黑体" w:eastAsia="黑体" w:cs="黑体"/>
          <w:b w:val="0"/>
          <w:bCs w:val="0"/>
          <w:color w:val="000000"/>
          <w:kern w:val="2"/>
          <w:sz w:val="32"/>
          <w:szCs w:val="32"/>
          <w:lang w:eastAsia="zh-Hans"/>
        </w:rPr>
      </w:pPr>
      <w:bookmarkStart w:id="4" w:name="_GoBack"/>
      <w:bookmarkEnd w:id="4"/>
    </w:p>
    <w:p w14:paraId="0FB7FEBF"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0" w:lineRule="atLeast"/>
        <w:ind w:left="0" w:right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2"/>
          <w:sz w:val="32"/>
          <w:szCs w:val="32"/>
          <w:lang w:eastAsia="zh-Hans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2"/>
          <w:sz w:val="32"/>
          <w:szCs w:val="32"/>
          <w:lang w:eastAsia="zh-Hans"/>
        </w:rPr>
        <w:t>2590名美国籍抗日航空英烈名录首次公布</w:t>
      </w:r>
    </w:p>
    <w:p w14:paraId="67F84E5D"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0" w:lineRule="atLeast"/>
        <w:ind w:left="0" w:right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2"/>
          <w:sz w:val="32"/>
          <w:szCs w:val="32"/>
          <w:lang w:eastAsia="zh-Hans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2"/>
          <w:sz w:val="32"/>
          <w:szCs w:val="32"/>
          <w:lang w:eastAsia="zh-Hans"/>
        </w:rPr>
        <w:t>“飞虎队”后人在南京现场见证书写友谊新篇</w:t>
      </w:r>
    </w:p>
    <w:p w14:paraId="0D1F0950">
      <w:pPr>
        <w:rPr>
          <w:rFonts w:hint="eastAsia"/>
          <w:lang w:eastAsia="zh-Hans"/>
        </w:rPr>
      </w:pPr>
    </w:p>
    <w:p w14:paraId="7C80AA4F"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0" w:lineRule="atLeast"/>
        <w:ind w:left="0" w:right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2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1360805</wp:posOffset>
            </wp:positionH>
            <wp:positionV relativeFrom="paragraph">
              <wp:posOffset>741045</wp:posOffset>
            </wp:positionV>
            <wp:extent cx="2857500" cy="2857500"/>
            <wp:effectExtent l="0" t="0" r="0" b="0"/>
            <wp:wrapTopAndBottom/>
            <wp:docPr id="2" name="图片 2" descr="17c8d2fe17c792a0b0c74aac4cbae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c8d2fe17c792a0b0c74aac4cbae8f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 w:val="0"/>
          <w:bCs w:val="0"/>
          <w:color w:val="000000"/>
          <w:kern w:val="2"/>
          <w:sz w:val="32"/>
          <w:szCs w:val="32"/>
          <w:lang w:val="en-US" w:eastAsia="zh-CN"/>
        </w:rPr>
        <w:t xml:space="preserve"> 作品二维码</w:t>
      </w:r>
    </w:p>
    <w:p w14:paraId="38E6D872">
      <w:pPr>
        <w:rPr>
          <w:rFonts w:hint="default"/>
          <w:lang w:eastAsia="zh-Hans"/>
        </w:rPr>
      </w:pPr>
    </w:p>
    <w:p w14:paraId="21CEE2D4">
      <w:pPr>
        <w:rPr>
          <w:rFonts w:hint="default"/>
          <w:lang w:eastAsia="zh-Hans"/>
        </w:rPr>
      </w:pPr>
    </w:p>
    <w:p w14:paraId="41AA62F9">
      <w:pPr>
        <w:rPr>
          <w:rFonts w:hint="default"/>
          <w:lang w:eastAsia="zh-Hans"/>
        </w:rPr>
      </w:pPr>
    </w:p>
    <w:p w14:paraId="6CAA02E1">
      <w:pPr>
        <w:rPr>
          <w:rFonts w:hint="default"/>
          <w:lang w:eastAsia="zh-Hans"/>
        </w:rPr>
      </w:pPr>
    </w:p>
    <w:p w14:paraId="5C022EDC">
      <w:pPr>
        <w:rPr>
          <w:rFonts w:hint="default"/>
          <w:lang w:eastAsia="zh-Hans"/>
        </w:rPr>
      </w:pPr>
    </w:p>
    <w:p w14:paraId="7241242A">
      <w:pPr>
        <w:rPr>
          <w:rFonts w:hint="default"/>
          <w:lang w:eastAsia="zh-Hans"/>
        </w:rPr>
      </w:pPr>
    </w:p>
    <w:p w14:paraId="4D2831E4">
      <w:pPr>
        <w:rPr>
          <w:rFonts w:hint="default"/>
          <w:lang w:eastAsia="zh-Hans"/>
        </w:rPr>
      </w:pPr>
    </w:p>
    <w:p w14:paraId="34222596">
      <w:pPr>
        <w:rPr>
          <w:rFonts w:hint="default"/>
          <w:lang w:eastAsia="zh-Hans"/>
        </w:rPr>
      </w:pPr>
    </w:p>
    <w:p w14:paraId="0C332CD1">
      <w:pPr>
        <w:rPr>
          <w:rFonts w:hint="default"/>
          <w:lang w:eastAsia="zh-Hans"/>
        </w:rPr>
      </w:pPr>
    </w:p>
    <w:p w14:paraId="4DACBC8C">
      <w:pPr>
        <w:rPr>
          <w:rFonts w:hint="default"/>
          <w:lang w:eastAsia="zh-Hans"/>
        </w:rPr>
      </w:pPr>
    </w:p>
    <w:p w14:paraId="1946EE4D">
      <w:pPr>
        <w:rPr>
          <w:rFonts w:hint="default"/>
          <w:lang w:eastAsia="zh-Hans"/>
        </w:rPr>
      </w:pPr>
    </w:p>
    <w:p w14:paraId="7310FD85">
      <w:pPr>
        <w:rPr>
          <w:rFonts w:hint="default"/>
          <w:lang w:eastAsia="zh-Hans"/>
        </w:rPr>
      </w:pPr>
    </w:p>
    <w:p w14:paraId="5B711F37">
      <w:pPr>
        <w:rPr>
          <w:rFonts w:hint="default"/>
          <w:lang w:eastAsia="zh-Hans"/>
        </w:rPr>
      </w:pPr>
    </w:p>
    <w:p w14:paraId="6A176496">
      <w:pPr>
        <w:rPr>
          <w:rFonts w:hint="default"/>
          <w:lang w:eastAsia="zh-Hans"/>
        </w:rPr>
      </w:pPr>
    </w:p>
    <w:p w14:paraId="5BC7AEE3">
      <w:pPr>
        <w:rPr>
          <w:rFonts w:hint="default"/>
          <w:lang w:eastAsia="zh-Hans"/>
        </w:rPr>
      </w:pPr>
    </w:p>
    <w:sectPr>
      <w:headerReference r:id="rId4" w:type="default"/>
      <w:footerReference r:id="rId5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1C5C09B-722A-4A4D-9302-B4D61170AF3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78D3ADB-D8CC-45CC-89B6-3C52045D78B2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436B40C4-7D59-44FA-9190-9CFBCD5435C9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5BA2441F-C085-4FBA-88E8-6F59BC3D1C0A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21F4A8BC-CC2F-4BAC-A0F5-518EF04B959E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6" w:fontKey="{83DF4020-2B1E-4098-B1C1-83148B948D2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C551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3391DC">
                          <w:pPr>
                            <w:pStyle w:val="5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3391DC">
                    <w:pPr>
                      <w:pStyle w:val="5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4B6D9E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7D36A2">
                          <w:pPr>
                            <w:pStyle w:val="5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cs="Times New Roman"/>
                              <w:sz w:val="28"/>
                              <w:szCs w:val="28"/>
                            </w:rPr>
                            <w:t>11</w:t>
                          </w:r>
                          <w:r>
                            <w:rPr>
                              <w:rFonts w:hint="default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7D36A2">
                    <w:pPr>
                      <w:pStyle w:val="5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cs="Times New Roman"/>
                        <w:sz w:val="28"/>
                        <w:szCs w:val="28"/>
                      </w:rPr>
                      <w:t>11</w:t>
                    </w:r>
                    <w:r>
                      <w:rPr>
                        <w:rFonts w:hint="default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00704A">
    <w:pPr>
      <w:pStyle w:val="6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EwZGUyMDg5OWEyNjMyMmJkMzM0NGViMDA5MDFiZjYifQ=="/>
    <w:docVar w:name="KSO_WPS_MARK_KEY" w:val="c527d710-8c97-4c94-9a16-ab86aa9adf49"/>
  </w:docVars>
  <w:rsids>
    <w:rsidRoot w:val="000265D1"/>
    <w:rsid w:val="00004EEA"/>
    <w:rsid w:val="000265D1"/>
    <w:rsid w:val="00046DF9"/>
    <w:rsid w:val="00063745"/>
    <w:rsid w:val="00085590"/>
    <w:rsid w:val="000B006B"/>
    <w:rsid w:val="000B4683"/>
    <w:rsid w:val="00103897"/>
    <w:rsid w:val="00116612"/>
    <w:rsid w:val="00181113"/>
    <w:rsid w:val="001B2ACF"/>
    <w:rsid w:val="001E5087"/>
    <w:rsid w:val="002345FA"/>
    <w:rsid w:val="00237802"/>
    <w:rsid w:val="00243AE5"/>
    <w:rsid w:val="00323A83"/>
    <w:rsid w:val="00324648"/>
    <w:rsid w:val="00325431"/>
    <w:rsid w:val="00330AFD"/>
    <w:rsid w:val="00332D28"/>
    <w:rsid w:val="003A6B9B"/>
    <w:rsid w:val="003D2801"/>
    <w:rsid w:val="003D7C03"/>
    <w:rsid w:val="003F63A9"/>
    <w:rsid w:val="00403087"/>
    <w:rsid w:val="00435D45"/>
    <w:rsid w:val="004512F2"/>
    <w:rsid w:val="004527F1"/>
    <w:rsid w:val="00452ABD"/>
    <w:rsid w:val="00464199"/>
    <w:rsid w:val="00486F6E"/>
    <w:rsid w:val="00507188"/>
    <w:rsid w:val="00544208"/>
    <w:rsid w:val="005540AC"/>
    <w:rsid w:val="005E37EA"/>
    <w:rsid w:val="005F322A"/>
    <w:rsid w:val="006222C5"/>
    <w:rsid w:val="00661FA7"/>
    <w:rsid w:val="00666130"/>
    <w:rsid w:val="00666EF0"/>
    <w:rsid w:val="0069485C"/>
    <w:rsid w:val="006E2589"/>
    <w:rsid w:val="006F40E1"/>
    <w:rsid w:val="00714DBA"/>
    <w:rsid w:val="00720405"/>
    <w:rsid w:val="00776754"/>
    <w:rsid w:val="00794650"/>
    <w:rsid w:val="007E35D6"/>
    <w:rsid w:val="008176B5"/>
    <w:rsid w:val="00824EEC"/>
    <w:rsid w:val="008A79F8"/>
    <w:rsid w:val="008E701A"/>
    <w:rsid w:val="00925199"/>
    <w:rsid w:val="00942900"/>
    <w:rsid w:val="00970206"/>
    <w:rsid w:val="009B683D"/>
    <w:rsid w:val="009C2F6E"/>
    <w:rsid w:val="009D4622"/>
    <w:rsid w:val="009D5BCC"/>
    <w:rsid w:val="009F2E6D"/>
    <w:rsid w:val="00A61503"/>
    <w:rsid w:val="00AB14AC"/>
    <w:rsid w:val="00AF1BB0"/>
    <w:rsid w:val="00B0139A"/>
    <w:rsid w:val="00B35A0B"/>
    <w:rsid w:val="00B9416F"/>
    <w:rsid w:val="00BE2539"/>
    <w:rsid w:val="00C170DE"/>
    <w:rsid w:val="00C52197"/>
    <w:rsid w:val="00C74059"/>
    <w:rsid w:val="00C8067A"/>
    <w:rsid w:val="00CD0A04"/>
    <w:rsid w:val="00D5418B"/>
    <w:rsid w:val="00DC46AE"/>
    <w:rsid w:val="00E463B6"/>
    <w:rsid w:val="00E630B4"/>
    <w:rsid w:val="00E658B5"/>
    <w:rsid w:val="00F250E6"/>
    <w:rsid w:val="00F77FE5"/>
    <w:rsid w:val="00FD7146"/>
    <w:rsid w:val="01050F22"/>
    <w:rsid w:val="0124758C"/>
    <w:rsid w:val="014F6641"/>
    <w:rsid w:val="026F6B3D"/>
    <w:rsid w:val="02C62933"/>
    <w:rsid w:val="041538B2"/>
    <w:rsid w:val="041630DB"/>
    <w:rsid w:val="04DE1A80"/>
    <w:rsid w:val="04E14131"/>
    <w:rsid w:val="0506170D"/>
    <w:rsid w:val="054F3A6C"/>
    <w:rsid w:val="05E355AA"/>
    <w:rsid w:val="061B045E"/>
    <w:rsid w:val="068710B4"/>
    <w:rsid w:val="06B3305A"/>
    <w:rsid w:val="06F74194"/>
    <w:rsid w:val="0710300B"/>
    <w:rsid w:val="07186585"/>
    <w:rsid w:val="07376648"/>
    <w:rsid w:val="07C71534"/>
    <w:rsid w:val="082C6F3C"/>
    <w:rsid w:val="0885751C"/>
    <w:rsid w:val="08961706"/>
    <w:rsid w:val="093E76C7"/>
    <w:rsid w:val="094463C3"/>
    <w:rsid w:val="09BD6942"/>
    <w:rsid w:val="09E06A7C"/>
    <w:rsid w:val="0A9933C8"/>
    <w:rsid w:val="0AB66C01"/>
    <w:rsid w:val="0AC43BC5"/>
    <w:rsid w:val="0B9C244C"/>
    <w:rsid w:val="0C54167B"/>
    <w:rsid w:val="0EE41D69"/>
    <w:rsid w:val="0F076BAE"/>
    <w:rsid w:val="0F3B718F"/>
    <w:rsid w:val="0F6D0EB3"/>
    <w:rsid w:val="10171F51"/>
    <w:rsid w:val="10182E93"/>
    <w:rsid w:val="129F7765"/>
    <w:rsid w:val="12C949C0"/>
    <w:rsid w:val="12FC7605"/>
    <w:rsid w:val="132C50DA"/>
    <w:rsid w:val="133B07D3"/>
    <w:rsid w:val="13743CE5"/>
    <w:rsid w:val="13DC1FB6"/>
    <w:rsid w:val="13F61006"/>
    <w:rsid w:val="144549C2"/>
    <w:rsid w:val="148C0722"/>
    <w:rsid w:val="14AB7BDB"/>
    <w:rsid w:val="14D5616E"/>
    <w:rsid w:val="15372884"/>
    <w:rsid w:val="155563CB"/>
    <w:rsid w:val="155F5243"/>
    <w:rsid w:val="15AD1953"/>
    <w:rsid w:val="15E74C42"/>
    <w:rsid w:val="16DC407B"/>
    <w:rsid w:val="16ED44DA"/>
    <w:rsid w:val="179374E6"/>
    <w:rsid w:val="181D773A"/>
    <w:rsid w:val="187E4584"/>
    <w:rsid w:val="18DD7F80"/>
    <w:rsid w:val="19451312"/>
    <w:rsid w:val="19495F99"/>
    <w:rsid w:val="19A8745A"/>
    <w:rsid w:val="1B1219A7"/>
    <w:rsid w:val="1BB67591"/>
    <w:rsid w:val="1BC16D38"/>
    <w:rsid w:val="1BFB1448"/>
    <w:rsid w:val="1C0656F0"/>
    <w:rsid w:val="1DEE6DE8"/>
    <w:rsid w:val="1E7B5D63"/>
    <w:rsid w:val="1EC04283"/>
    <w:rsid w:val="1ED50D85"/>
    <w:rsid w:val="1EED11DB"/>
    <w:rsid w:val="1EFA3C38"/>
    <w:rsid w:val="1F3456CA"/>
    <w:rsid w:val="1F3671A4"/>
    <w:rsid w:val="1F5275D0"/>
    <w:rsid w:val="1F6F64FB"/>
    <w:rsid w:val="211C2165"/>
    <w:rsid w:val="217A7C92"/>
    <w:rsid w:val="219914E7"/>
    <w:rsid w:val="21D40771"/>
    <w:rsid w:val="21E40288"/>
    <w:rsid w:val="21FC7CC7"/>
    <w:rsid w:val="22507B57"/>
    <w:rsid w:val="2331574F"/>
    <w:rsid w:val="236171B3"/>
    <w:rsid w:val="238C4E92"/>
    <w:rsid w:val="23C5440E"/>
    <w:rsid w:val="241906BD"/>
    <w:rsid w:val="246F652F"/>
    <w:rsid w:val="25042AEC"/>
    <w:rsid w:val="250A5738"/>
    <w:rsid w:val="25937D6F"/>
    <w:rsid w:val="26221FFB"/>
    <w:rsid w:val="269224A2"/>
    <w:rsid w:val="26F07D51"/>
    <w:rsid w:val="27682FA6"/>
    <w:rsid w:val="27960276"/>
    <w:rsid w:val="27C21133"/>
    <w:rsid w:val="27C339A4"/>
    <w:rsid w:val="27C730C2"/>
    <w:rsid w:val="27D94028"/>
    <w:rsid w:val="288362D8"/>
    <w:rsid w:val="28844573"/>
    <w:rsid w:val="28A30E9D"/>
    <w:rsid w:val="28CA5909"/>
    <w:rsid w:val="296323DA"/>
    <w:rsid w:val="298F1A88"/>
    <w:rsid w:val="29BB3FC4"/>
    <w:rsid w:val="29CF12B1"/>
    <w:rsid w:val="29F80D74"/>
    <w:rsid w:val="2A561A2E"/>
    <w:rsid w:val="2AF05C51"/>
    <w:rsid w:val="2B8C3A21"/>
    <w:rsid w:val="2BF81500"/>
    <w:rsid w:val="2C35005E"/>
    <w:rsid w:val="2D296AE3"/>
    <w:rsid w:val="2D3F13DA"/>
    <w:rsid w:val="2DCD3C2D"/>
    <w:rsid w:val="2DFD02DF"/>
    <w:rsid w:val="2E4F4BC0"/>
    <w:rsid w:val="2F671DE7"/>
    <w:rsid w:val="303F0CBD"/>
    <w:rsid w:val="315F31FC"/>
    <w:rsid w:val="32943BF5"/>
    <w:rsid w:val="32945358"/>
    <w:rsid w:val="33360953"/>
    <w:rsid w:val="334943EF"/>
    <w:rsid w:val="334B4FFB"/>
    <w:rsid w:val="33541711"/>
    <w:rsid w:val="336F02F9"/>
    <w:rsid w:val="351B1DBB"/>
    <w:rsid w:val="35305039"/>
    <w:rsid w:val="35AB603E"/>
    <w:rsid w:val="35C12B12"/>
    <w:rsid w:val="35CD57AB"/>
    <w:rsid w:val="365B7EC0"/>
    <w:rsid w:val="36DF0889"/>
    <w:rsid w:val="3720190B"/>
    <w:rsid w:val="37F91B2A"/>
    <w:rsid w:val="398919E9"/>
    <w:rsid w:val="398954DB"/>
    <w:rsid w:val="39C447DE"/>
    <w:rsid w:val="3A5B0EA7"/>
    <w:rsid w:val="3A606BEE"/>
    <w:rsid w:val="3AC948D3"/>
    <w:rsid w:val="3AE3337B"/>
    <w:rsid w:val="3B1A6450"/>
    <w:rsid w:val="3B443E1A"/>
    <w:rsid w:val="3B521418"/>
    <w:rsid w:val="3B536EB6"/>
    <w:rsid w:val="3B922EDF"/>
    <w:rsid w:val="3BC767F9"/>
    <w:rsid w:val="3BE56EAA"/>
    <w:rsid w:val="3BE70471"/>
    <w:rsid w:val="3C6A17F6"/>
    <w:rsid w:val="3CFC24D2"/>
    <w:rsid w:val="3D017895"/>
    <w:rsid w:val="3D742515"/>
    <w:rsid w:val="3E6842C3"/>
    <w:rsid w:val="3EBF4B69"/>
    <w:rsid w:val="3FA57BC8"/>
    <w:rsid w:val="3FC574F3"/>
    <w:rsid w:val="3FF21E93"/>
    <w:rsid w:val="401B4E10"/>
    <w:rsid w:val="406D521C"/>
    <w:rsid w:val="4093139F"/>
    <w:rsid w:val="40CD2B03"/>
    <w:rsid w:val="40F6587B"/>
    <w:rsid w:val="40FD3A14"/>
    <w:rsid w:val="41964CFE"/>
    <w:rsid w:val="41B65B5F"/>
    <w:rsid w:val="41C645C6"/>
    <w:rsid w:val="41CF4659"/>
    <w:rsid w:val="4214206C"/>
    <w:rsid w:val="421B164C"/>
    <w:rsid w:val="42426155"/>
    <w:rsid w:val="428E0070"/>
    <w:rsid w:val="42BA70B7"/>
    <w:rsid w:val="42F06635"/>
    <w:rsid w:val="436808C1"/>
    <w:rsid w:val="441E71D2"/>
    <w:rsid w:val="44894289"/>
    <w:rsid w:val="44A9000B"/>
    <w:rsid w:val="45AB0C2C"/>
    <w:rsid w:val="45B11D3A"/>
    <w:rsid w:val="45BC2173"/>
    <w:rsid w:val="45D8102C"/>
    <w:rsid w:val="460A1774"/>
    <w:rsid w:val="460A5C60"/>
    <w:rsid w:val="4665558C"/>
    <w:rsid w:val="469D2F78"/>
    <w:rsid w:val="46B30528"/>
    <w:rsid w:val="46B4002C"/>
    <w:rsid w:val="479947D3"/>
    <w:rsid w:val="47AB29C0"/>
    <w:rsid w:val="48AF6AB9"/>
    <w:rsid w:val="48CF1116"/>
    <w:rsid w:val="49685FA2"/>
    <w:rsid w:val="497359FD"/>
    <w:rsid w:val="4A243F44"/>
    <w:rsid w:val="4AA04DE4"/>
    <w:rsid w:val="4ABF580D"/>
    <w:rsid w:val="4BC32B39"/>
    <w:rsid w:val="4BFD1EE8"/>
    <w:rsid w:val="4C265F66"/>
    <w:rsid w:val="4CC9610C"/>
    <w:rsid w:val="4CEE746C"/>
    <w:rsid w:val="4D253A1E"/>
    <w:rsid w:val="4D3F2693"/>
    <w:rsid w:val="4DA74DDE"/>
    <w:rsid w:val="4DD025D3"/>
    <w:rsid w:val="4DDC7A1B"/>
    <w:rsid w:val="4DF571F5"/>
    <w:rsid w:val="4E0B07C7"/>
    <w:rsid w:val="4E1A4EAE"/>
    <w:rsid w:val="503958B7"/>
    <w:rsid w:val="503E525A"/>
    <w:rsid w:val="509E5F1A"/>
    <w:rsid w:val="517B2107"/>
    <w:rsid w:val="519D207E"/>
    <w:rsid w:val="51A1748C"/>
    <w:rsid w:val="51B52630"/>
    <w:rsid w:val="523F3135"/>
    <w:rsid w:val="527D1F05"/>
    <w:rsid w:val="52E71DAC"/>
    <w:rsid w:val="531E6161"/>
    <w:rsid w:val="53BB0E2E"/>
    <w:rsid w:val="54296801"/>
    <w:rsid w:val="54640C31"/>
    <w:rsid w:val="55A27C63"/>
    <w:rsid w:val="55F476FD"/>
    <w:rsid w:val="55F93D86"/>
    <w:rsid w:val="569752EE"/>
    <w:rsid w:val="574D1E50"/>
    <w:rsid w:val="57527466"/>
    <w:rsid w:val="57736F7B"/>
    <w:rsid w:val="57931F59"/>
    <w:rsid w:val="57EE3633"/>
    <w:rsid w:val="5811727F"/>
    <w:rsid w:val="584A6390"/>
    <w:rsid w:val="58C16652"/>
    <w:rsid w:val="58CA246A"/>
    <w:rsid w:val="58DC400D"/>
    <w:rsid w:val="58F25530"/>
    <w:rsid w:val="59044536"/>
    <w:rsid w:val="5A851901"/>
    <w:rsid w:val="5A8D018B"/>
    <w:rsid w:val="5C053CFE"/>
    <w:rsid w:val="5C4176DC"/>
    <w:rsid w:val="5C7713C3"/>
    <w:rsid w:val="5CCD7D24"/>
    <w:rsid w:val="5CDF68B1"/>
    <w:rsid w:val="5D1234A9"/>
    <w:rsid w:val="5D5D0571"/>
    <w:rsid w:val="5D5F468B"/>
    <w:rsid w:val="5D72222B"/>
    <w:rsid w:val="5DBB40C6"/>
    <w:rsid w:val="5DC64477"/>
    <w:rsid w:val="5DD940FE"/>
    <w:rsid w:val="5DFC46CC"/>
    <w:rsid w:val="5E8F2D4E"/>
    <w:rsid w:val="5F0454EA"/>
    <w:rsid w:val="5F2636B2"/>
    <w:rsid w:val="5F571C0B"/>
    <w:rsid w:val="5FEF1CF6"/>
    <w:rsid w:val="600A3D1A"/>
    <w:rsid w:val="600D6620"/>
    <w:rsid w:val="603F3216"/>
    <w:rsid w:val="60666010"/>
    <w:rsid w:val="607922A8"/>
    <w:rsid w:val="60A614B8"/>
    <w:rsid w:val="60BB42CE"/>
    <w:rsid w:val="616A0E3A"/>
    <w:rsid w:val="616E1341"/>
    <w:rsid w:val="61A97C8E"/>
    <w:rsid w:val="624A590A"/>
    <w:rsid w:val="625A5846"/>
    <w:rsid w:val="62642694"/>
    <w:rsid w:val="63387E58"/>
    <w:rsid w:val="63EC5CD3"/>
    <w:rsid w:val="64157FD8"/>
    <w:rsid w:val="64AD03D2"/>
    <w:rsid w:val="65FB20EE"/>
    <w:rsid w:val="660B3602"/>
    <w:rsid w:val="66DB6FD1"/>
    <w:rsid w:val="66E4227D"/>
    <w:rsid w:val="67802DBD"/>
    <w:rsid w:val="689627C2"/>
    <w:rsid w:val="68AC2B4E"/>
    <w:rsid w:val="68B910F3"/>
    <w:rsid w:val="69847953"/>
    <w:rsid w:val="69915C3A"/>
    <w:rsid w:val="6B321631"/>
    <w:rsid w:val="6B8A6D77"/>
    <w:rsid w:val="6BEE7C80"/>
    <w:rsid w:val="6C172D01"/>
    <w:rsid w:val="6C3144F7"/>
    <w:rsid w:val="6CA125CA"/>
    <w:rsid w:val="6CAB3D8C"/>
    <w:rsid w:val="6CD31686"/>
    <w:rsid w:val="6CFC1EF7"/>
    <w:rsid w:val="6DF332FA"/>
    <w:rsid w:val="6E170222"/>
    <w:rsid w:val="6E6E472E"/>
    <w:rsid w:val="6E8977BA"/>
    <w:rsid w:val="6F213E96"/>
    <w:rsid w:val="702D1ECB"/>
    <w:rsid w:val="70E618C5"/>
    <w:rsid w:val="718A1797"/>
    <w:rsid w:val="71970440"/>
    <w:rsid w:val="71E10B53"/>
    <w:rsid w:val="721C2C03"/>
    <w:rsid w:val="72916C3D"/>
    <w:rsid w:val="72FD42D3"/>
    <w:rsid w:val="7309711B"/>
    <w:rsid w:val="73880603"/>
    <w:rsid w:val="74584BF7"/>
    <w:rsid w:val="748744A2"/>
    <w:rsid w:val="74C23AFE"/>
    <w:rsid w:val="74D3491C"/>
    <w:rsid w:val="75181898"/>
    <w:rsid w:val="752A622D"/>
    <w:rsid w:val="7567387B"/>
    <w:rsid w:val="759A4827"/>
    <w:rsid w:val="75C31803"/>
    <w:rsid w:val="767E572A"/>
    <w:rsid w:val="76E01F41"/>
    <w:rsid w:val="772067E2"/>
    <w:rsid w:val="77484C8A"/>
    <w:rsid w:val="77B804DD"/>
    <w:rsid w:val="77F76360"/>
    <w:rsid w:val="7840538D"/>
    <w:rsid w:val="795F6CBE"/>
    <w:rsid w:val="799E7EBA"/>
    <w:rsid w:val="7A792AF0"/>
    <w:rsid w:val="7ABB330F"/>
    <w:rsid w:val="7AFE508C"/>
    <w:rsid w:val="7B892BA7"/>
    <w:rsid w:val="7B940C71"/>
    <w:rsid w:val="7C347AF0"/>
    <w:rsid w:val="7C4054EC"/>
    <w:rsid w:val="7C543D1C"/>
    <w:rsid w:val="7C800050"/>
    <w:rsid w:val="7D6F6B7C"/>
    <w:rsid w:val="7D724481"/>
    <w:rsid w:val="7D8A0E59"/>
    <w:rsid w:val="7E7A6F0C"/>
    <w:rsid w:val="7EBC0107"/>
    <w:rsid w:val="7F281175"/>
    <w:rsid w:val="7F535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Autospacing="1" w:afterAutospacing="1"/>
      <w:outlineLvl w:val="1"/>
    </w:pPr>
    <w:rPr>
      <w:rFonts w:hint="eastAsia" w:ascii="宋体" w:hAnsi="宋体"/>
      <w:b/>
      <w:bCs/>
      <w:kern w:val="0"/>
      <w:sz w:val="36"/>
      <w:szCs w:val="36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批注框文本 字符"/>
    <w:basedOn w:val="9"/>
    <w:link w:val="4"/>
    <w:autoRedefine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2">
    <w:name w:val="页眉 字符"/>
    <w:basedOn w:val="9"/>
    <w:link w:val="6"/>
    <w:autoRedefine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脚 字符"/>
    <w:basedOn w:val="9"/>
    <w:link w:val="5"/>
    <w:autoRedefine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14">
    <w:name w:val="纯文本1"/>
    <w:basedOn w:val="1"/>
    <w:autoRedefine/>
    <w:qFormat/>
    <w:uiPriority w:val="0"/>
    <w:pPr>
      <w:widowControl w:val="0"/>
      <w:adjustRightInd w:val="0"/>
      <w:jc w:val="both"/>
    </w:pPr>
    <w:rPr>
      <w:rFonts w:ascii="宋体" w:hAnsi="Courier New"/>
      <w:kern w:val="2"/>
      <w:sz w:val="21"/>
      <w:szCs w:val="20"/>
    </w:rPr>
  </w:style>
  <w:style w:type="paragraph" w:customStyle="1" w:styleId="15">
    <w:name w:val="Table Paragraph"/>
    <w:basedOn w:val="1"/>
    <w:autoRedefine/>
    <w:qFormat/>
    <w:uiPriority w:val="1"/>
    <w:rPr>
      <w:rFonts w:ascii="仿宋" w:hAnsi="仿宋" w:eastAsia="仿宋" w:cs="仿宋"/>
      <w:lang w:val="zh-CN" w:eastAsia="zh-CN" w:bidi="zh-CN"/>
    </w:rPr>
  </w:style>
  <w:style w:type="table" w:customStyle="1" w:styleId="16">
    <w:name w:val="Table Normal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3025</Words>
  <Characters>3172</Characters>
  <Lines>21</Lines>
  <Paragraphs>6</Paragraphs>
  <TotalTime>5</TotalTime>
  <ScaleCrop>false</ScaleCrop>
  <LinksUpToDate>false</LinksUpToDate>
  <CharactersWithSpaces>3300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2021-01-20T06:46:00Z</dcterms:created>
  <dc:creator>xhuser</dc:creator>
  <cp:lastModifiedBy>WPS_1675250899</cp:lastModifiedBy>
  <cp:lastPrinted>2024-01-19T04:21:00Z</cp:lastPrinted>
  <dcterms:modified xsi:type="dcterms:W3CDTF">2025-02-05T11:20:04Z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8DD8536A3182448CA640963E05D0C91D_13</vt:lpwstr>
  </property>
  <property fmtid="{D5CDD505-2E9C-101B-9397-08002B2CF9AE}" pid="4" name="KSOTemplateDocerSaveRecord">
    <vt:lpwstr>eyJoZGlkIjoiNTNlNmJhMTg3NDBiOWRhYTNjMTdiMmRkZmE4N2E4NzQiLCJ1c2VySWQiOiIxNDY5ODg2NjM1In0=</vt:lpwstr>
  </property>
</Properties>
</file>